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7A62F" w14:textId="66AFC7BE" w:rsidR="00AC110F" w:rsidRPr="000C06F5" w:rsidRDefault="00AC110F" w:rsidP="00AC110F">
      <w:pPr>
        <w:pStyle w:val="3GPPHeader"/>
        <w:spacing w:after="60"/>
        <w:rPr>
          <w:sz w:val="32"/>
          <w:szCs w:val="32"/>
        </w:rPr>
      </w:pPr>
      <w:r w:rsidRPr="000C06F5">
        <w:t>3GPP TSG RAN WG1 #10</w:t>
      </w:r>
      <w:r w:rsidR="00DB1887">
        <w:t>7</w:t>
      </w:r>
      <w:r w:rsidR="00613BD2">
        <w:t>-</w:t>
      </w:r>
      <w:r w:rsidRPr="000C06F5">
        <w:t>e</w:t>
      </w:r>
      <w:r w:rsidRPr="000C06F5">
        <w:tab/>
      </w:r>
      <w:r w:rsidR="00657D86" w:rsidRPr="00657D86">
        <w:t>R1-2112149</w:t>
      </w:r>
    </w:p>
    <w:p w14:paraId="08CF4520" w14:textId="75254AA5" w:rsidR="00AC110F" w:rsidRPr="00CC03EE" w:rsidRDefault="00AC110F" w:rsidP="00AC110F">
      <w:pPr>
        <w:pStyle w:val="3GPPHeader"/>
      </w:pPr>
      <w:r w:rsidRPr="003D7A16">
        <w:t xml:space="preserve">e-Meeting, </w:t>
      </w:r>
      <w:r w:rsidR="00B30929">
        <w:t>Nov</w:t>
      </w:r>
      <w:r w:rsidRPr="003D7A16">
        <w:t xml:space="preserve"> </w:t>
      </w:r>
      <w:r w:rsidR="0039288D">
        <w:t>11</w:t>
      </w:r>
      <w:r w:rsidR="0039288D" w:rsidRPr="0039288D">
        <w:rPr>
          <w:vertAlign w:val="superscript"/>
        </w:rPr>
        <w:t>th</w:t>
      </w:r>
      <w:r w:rsidR="0039288D">
        <w:t xml:space="preserve"> </w:t>
      </w:r>
      <w:r w:rsidRPr="003D7A16">
        <w:t xml:space="preserve">– </w:t>
      </w:r>
      <w:r w:rsidR="0039288D">
        <w:t>19</w:t>
      </w:r>
      <w:r w:rsidR="0039288D" w:rsidRPr="0039288D">
        <w:rPr>
          <w:vertAlign w:val="superscript"/>
        </w:rPr>
        <w:t>th</w:t>
      </w:r>
      <w:r w:rsidRPr="003D7A16">
        <w:t>, 202</w:t>
      </w:r>
      <w:r>
        <w:t>1</w:t>
      </w:r>
    </w:p>
    <w:p w14:paraId="129B8D42" w14:textId="77777777" w:rsidR="00AC110F" w:rsidRDefault="00AC110F" w:rsidP="00AC110F">
      <w:pPr>
        <w:pStyle w:val="3GPPHeader"/>
        <w:spacing w:after="0"/>
        <w:rPr>
          <w:rFonts w:cs="Arial"/>
          <w:sz w:val="22"/>
        </w:rPr>
      </w:pPr>
    </w:p>
    <w:p w14:paraId="7486CC07" w14:textId="77777777" w:rsidR="00AC110F" w:rsidRPr="00395743" w:rsidRDefault="00AC110F" w:rsidP="00AC110F">
      <w:pPr>
        <w:pStyle w:val="3GPPHeader"/>
        <w:spacing w:after="0"/>
        <w:rPr>
          <w:rFonts w:cs="Arial"/>
          <w:sz w:val="22"/>
        </w:rPr>
      </w:pPr>
      <w:r w:rsidRPr="00395743">
        <w:rPr>
          <w:rFonts w:cs="Arial"/>
          <w:sz w:val="22"/>
        </w:rPr>
        <w:t>Agenda Item:</w:t>
      </w:r>
      <w:r w:rsidRPr="00395743">
        <w:rPr>
          <w:rFonts w:cs="Arial"/>
          <w:sz w:val="22"/>
        </w:rPr>
        <w:tab/>
      </w:r>
      <w:r w:rsidRPr="00395743">
        <w:rPr>
          <w:rFonts w:cs="Arial"/>
        </w:rPr>
        <w:t>8.7.1</w:t>
      </w:r>
      <w:r>
        <w:rPr>
          <w:rFonts w:cs="Arial"/>
        </w:rPr>
        <w:t>.1</w:t>
      </w:r>
    </w:p>
    <w:p w14:paraId="724E2B71" w14:textId="77777777" w:rsidR="00AC110F" w:rsidRPr="00395743" w:rsidRDefault="00AC110F" w:rsidP="00AC110F">
      <w:pPr>
        <w:pStyle w:val="3GPPHeader"/>
        <w:spacing w:after="0"/>
        <w:rPr>
          <w:rFonts w:cs="Arial"/>
          <w:sz w:val="22"/>
        </w:rPr>
      </w:pPr>
      <w:r w:rsidRPr="00395743">
        <w:rPr>
          <w:rFonts w:cs="Arial"/>
          <w:sz w:val="22"/>
        </w:rPr>
        <w:t>Source:</w:t>
      </w:r>
      <w:r w:rsidRPr="00395743">
        <w:rPr>
          <w:rFonts w:cs="Arial"/>
          <w:sz w:val="22"/>
        </w:rPr>
        <w:tab/>
        <w:t>Ericsson</w:t>
      </w:r>
    </w:p>
    <w:p w14:paraId="3BE5747A" w14:textId="77777777" w:rsidR="00AC110F" w:rsidRPr="00395743" w:rsidRDefault="00AC110F" w:rsidP="00AC110F">
      <w:pPr>
        <w:pStyle w:val="3GPPHeader"/>
        <w:spacing w:after="0"/>
        <w:rPr>
          <w:rFonts w:cs="Arial"/>
          <w:sz w:val="22"/>
        </w:rPr>
      </w:pPr>
      <w:r w:rsidRPr="00395743">
        <w:rPr>
          <w:rFonts w:cs="Arial"/>
          <w:sz w:val="22"/>
        </w:rPr>
        <w:t>Title:</w:t>
      </w:r>
      <w:r w:rsidRPr="00643E3B">
        <w:rPr>
          <w:rFonts w:cs="Arial"/>
          <w:sz w:val="22"/>
        </w:rPr>
        <w:tab/>
      </w:r>
      <w:r w:rsidRPr="00A80EDC">
        <w:rPr>
          <w:sz w:val="22"/>
        </w:rPr>
        <w:t>Design of Paging Enhancements</w:t>
      </w:r>
    </w:p>
    <w:p w14:paraId="6CB251D9" w14:textId="7C7E8D84" w:rsidR="00AC110F" w:rsidRDefault="00AC110F" w:rsidP="00AC110F">
      <w:pPr>
        <w:pStyle w:val="3GPPHeader"/>
        <w:spacing w:after="0"/>
        <w:rPr>
          <w:rFonts w:cs="Arial"/>
          <w:sz w:val="22"/>
        </w:rPr>
      </w:pPr>
      <w:r w:rsidRPr="00395743">
        <w:rPr>
          <w:rFonts w:cs="Arial"/>
          <w:sz w:val="22"/>
        </w:rPr>
        <w:t>Document for:</w:t>
      </w:r>
      <w:r w:rsidRPr="00395743">
        <w:rPr>
          <w:rFonts w:cs="Arial"/>
          <w:sz w:val="22"/>
        </w:rPr>
        <w:tab/>
        <w:t>Discussion and Decision</w:t>
      </w:r>
    </w:p>
    <w:p w14:paraId="30D4134D" w14:textId="4D2A3A28" w:rsidR="00B40DE7" w:rsidRPr="00572BF1" w:rsidRDefault="00B40DE7" w:rsidP="00B40DE7">
      <w:pPr>
        <w:pStyle w:val="3GPPHeader"/>
        <w:spacing w:after="0"/>
        <w:rPr>
          <w:color w:val="FF0000"/>
          <w:sz w:val="22"/>
        </w:rPr>
      </w:pPr>
    </w:p>
    <w:p w14:paraId="1E07EB21" w14:textId="77777777" w:rsidR="00B40DE7" w:rsidRPr="00395743" w:rsidRDefault="00B40DE7" w:rsidP="00AC110F">
      <w:pPr>
        <w:pStyle w:val="3GPPHeader"/>
        <w:spacing w:after="0"/>
        <w:rPr>
          <w:rFonts w:cs="Arial"/>
          <w:sz w:val="22"/>
        </w:rPr>
      </w:pPr>
    </w:p>
    <w:p w14:paraId="0FFAD065" w14:textId="77777777" w:rsidR="00AC110F" w:rsidRPr="00395743" w:rsidRDefault="00AC110F" w:rsidP="00AC110F">
      <w:pPr>
        <w:pStyle w:val="Heading1"/>
        <w:rPr>
          <w:rFonts w:cs="Arial"/>
          <w:b/>
          <w:bCs/>
          <w:lang w:val="en-US"/>
        </w:rPr>
      </w:pPr>
      <w:r w:rsidRPr="00395743">
        <w:rPr>
          <w:rFonts w:cs="Arial"/>
          <w:b/>
          <w:bCs/>
          <w:lang w:val="en-US"/>
        </w:rPr>
        <w:t>Introduction</w:t>
      </w:r>
    </w:p>
    <w:p w14:paraId="24196F29" w14:textId="77777777" w:rsidR="00AC110F" w:rsidRPr="00395743" w:rsidRDefault="00AC110F" w:rsidP="00AC110F">
      <w:pPr>
        <w:pStyle w:val="BodyText"/>
        <w:rPr>
          <w:rFonts w:cs="Arial"/>
        </w:rPr>
      </w:pPr>
      <w:r w:rsidRPr="00395743">
        <w:rPr>
          <w:rFonts w:cs="Arial"/>
        </w:rPr>
        <w:t xml:space="preserve">In this contribution we address the </w:t>
      </w:r>
      <w:r>
        <w:rPr>
          <w:rFonts w:cs="Arial"/>
        </w:rPr>
        <w:t>paging related</w:t>
      </w:r>
      <w:r w:rsidRPr="00395743">
        <w:rPr>
          <w:rFonts w:cs="Arial"/>
        </w:rPr>
        <w:t xml:space="preserve"> area outlined in the WID</w:t>
      </w:r>
      <w:r>
        <w:rPr>
          <w:rFonts w:cs="Arial"/>
        </w:rPr>
        <w:t>, including our views on PEI design.</w:t>
      </w:r>
      <w:r w:rsidRPr="00395743">
        <w:rPr>
          <w:rFonts w:cs="Arial"/>
        </w:rPr>
        <w:t xml:space="preserve"> </w:t>
      </w:r>
    </w:p>
    <w:p w14:paraId="2DEC64DF" w14:textId="61848C04" w:rsidR="00C70B9B" w:rsidRPr="0010282E" w:rsidRDefault="00AC110F" w:rsidP="0064387B">
      <w:pPr>
        <w:overflowPunct w:val="0"/>
        <w:autoSpaceDE w:val="0"/>
        <w:autoSpaceDN w:val="0"/>
        <w:spacing w:after="180" w:line="240" w:lineRule="auto"/>
        <w:ind w:left="360"/>
        <w:rPr>
          <w:lang w:eastAsia="ja-JP"/>
        </w:rPr>
      </w:pPr>
      <w:r w:rsidRPr="000B37DD">
        <w:rPr>
          <w:rFonts w:ascii="Arial" w:hAnsi="Arial" w:cs="Arial"/>
          <w:sz w:val="18"/>
          <w:szCs w:val="18"/>
        </w:rPr>
        <w:t>“ a) Study and specify paging enhancement(s) to reduce unnecessary UE paging receptions, subject to no impact to legacy UEs [RAN2, RAN1] ”</w:t>
      </w:r>
    </w:p>
    <w:p w14:paraId="27B46AD9" w14:textId="21EDCAEA" w:rsidR="00AC110F" w:rsidRPr="004B6662" w:rsidRDefault="00AC110F" w:rsidP="00AC110F">
      <w:pPr>
        <w:pStyle w:val="Heading1"/>
        <w:rPr>
          <w:rFonts w:cs="Arial"/>
          <w:b/>
          <w:lang w:val="en-US"/>
        </w:rPr>
      </w:pPr>
      <w:r w:rsidRPr="004B6662">
        <w:rPr>
          <w:rFonts w:cs="Arial"/>
          <w:b/>
          <w:bCs/>
          <w:lang w:val="en-US"/>
        </w:rPr>
        <w:t xml:space="preserve">Discussion </w:t>
      </w:r>
    </w:p>
    <w:p w14:paraId="4F73D8F4" w14:textId="04BAECA8" w:rsidR="00AC110F" w:rsidRPr="002F04EC" w:rsidRDefault="004D21E9" w:rsidP="00AC110F">
      <w:pPr>
        <w:jc w:val="both"/>
        <w:rPr>
          <w:rFonts w:ascii="Arial" w:hAnsi="Arial" w:cs="Arial"/>
          <w:lang w:val="en-GB" w:eastAsia="zh-CN"/>
        </w:rPr>
      </w:pPr>
      <w:r>
        <w:rPr>
          <w:rFonts w:ascii="Arial" w:hAnsi="Arial" w:cs="Arial"/>
          <w:lang w:val="en-GB" w:eastAsia="zh-CN"/>
        </w:rPr>
        <w:t xml:space="preserve">In this paper, </w:t>
      </w:r>
      <w:r w:rsidRPr="0035233D">
        <w:rPr>
          <w:rFonts w:ascii="Arial" w:hAnsi="Arial" w:cs="Arial"/>
          <w:lang w:val="en-GB" w:eastAsia="zh-CN"/>
        </w:rPr>
        <w:t xml:space="preserve">3GPP TR </w:t>
      </w:r>
      <w:r>
        <w:rPr>
          <w:rFonts w:ascii="Arial" w:hAnsi="Arial" w:cs="Arial"/>
          <w:lang w:val="en-GB" w:eastAsia="zh-CN"/>
        </w:rPr>
        <w:t xml:space="preserve">38.840 </w:t>
      </w:r>
      <w:r>
        <w:rPr>
          <w:rFonts w:ascii="Arial" w:hAnsi="Arial" w:cs="Arial"/>
          <w:lang w:val="en-GB" w:eastAsia="zh-CN"/>
        </w:rPr>
        <w:fldChar w:fldCharType="begin"/>
      </w:r>
      <w:r>
        <w:rPr>
          <w:rFonts w:ascii="Arial" w:hAnsi="Arial" w:cs="Arial"/>
          <w:lang w:val="en-GB" w:eastAsia="zh-CN"/>
        </w:rPr>
        <w:instrText xml:space="preserve"> REF _Ref31646358 \r \h </w:instrText>
      </w:r>
      <w:r>
        <w:rPr>
          <w:rFonts w:ascii="Arial" w:hAnsi="Arial" w:cs="Arial"/>
          <w:lang w:val="en-GB" w:eastAsia="zh-CN"/>
        </w:rPr>
      </w:r>
      <w:r>
        <w:rPr>
          <w:rFonts w:ascii="Arial" w:hAnsi="Arial" w:cs="Arial"/>
          <w:lang w:val="en-GB" w:eastAsia="zh-CN"/>
        </w:rPr>
        <w:fldChar w:fldCharType="separate"/>
      </w:r>
      <w:r w:rsidR="009B1EAC">
        <w:rPr>
          <w:rFonts w:ascii="Arial" w:hAnsi="Arial" w:cs="Arial"/>
          <w:lang w:val="en-GB" w:eastAsia="zh-CN"/>
        </w:rPr>
        <w:t>[1]</w:t>
      </w:r>
      <w:r>
        <w:rPr>
          <w:rFonts w:ascii="Arial" w:hAnsi="Arial" w:cs="Arial"/>
          <w:lang w:val="en-GB" w:eastAsia="zh-CN"/>
        </w:rPr>
        <w:fldChar w:fldCharType="end"/>
      </w:r>
      <w:r>
        <w:rPr>
          <w:rFonts w:ascii="Arial" w:hAnsi="Arial" w:cs="Arial"/>
          <w:lang w:val="en-GB" w:eastAsia="zh-CN"/>
        </w:rPr>
        <w:t xml:space="preserve"> is used as the source for UE power consumption model with adjustments agreed in RAN1#102-e (power scaling to 20MHz). Furthermore</w:t>
      </w:r>
      <w:r w:rsidR="00AC110F">
        <w:rPr>
          <w:rFonts w:ascii="Arial" w:hAnsi="Arial" w:cs="Arial"/>
          <w:lang w:val="en-GB" w:eastAsia="zh-CN"/>
        </w:rPr>
        <w:t xml:space="preserve">, </w:t>
      </w:r>
      <w:r w:rsidR="001D5574">
        <w:rPr>
          <w:rFonts w:ascii="Arial" w:hAnsi="Arial" w:cs="Arial"/>
          <w:lang w:val="en-GB" w:eastAsia="zh-CN"/>
        </w:rPr>
        <w:t>the conclusion</w:t>
      </w:r>
      <w:r w:rsidR="00C612E3">
        <w:rPr>
          <w:rFonts w:ascii="Arial" w:hAnsi="Arial" w:cs="Arial"/>
          <w:lang w:val="en-GB" w:eastAsia="zh-CN"/>
        </w:rPr>
        <w:t>s</w:t>
      </w:r>
      <w:r w:rsidR="001D5574">
        <w:rPr>
          <w:rFonts w:ascii="Arial" w:hAnsi="Arial" w:cs="Arial"/>
          <w:lang w:val="en-GB" w:eastAsia="zh-CN"/>
        </w:rPr>
        <w:t xml:space="preserve"> from RAN meeting #93</w:t>
      </w:r>
      <w:r w:rsidR="00BD0661">
        <w:rPr>
          <w:rFonts w:ascii="Arial" w:hAnsi="Arial" w:cs="Arial"/>
          <w:lang w:val="en-GB" w:eastAsia="zh-CN"/>
        </w:rPr>
        <w:t>-e</w:t>
      </w:r>
      <w:r w:rsidR="00AC110F">
        <w:rPr>
          <w:rFonts w:ascii="Arial" w:hAnsi="Arial" w:cs="Arial"/>
          <w:lang w:val="en-GB" w:eastAsia="zh-CN"/>
        </w:rPr>
        <w:t xml:space="preserve"> </w:t>
      </w:r>
      <w:r w:rsidR="00B761E5">
        <w:rPr>
          <w:rFonts w:ascii="Arial" w:hAnsi="Arial" w:cs="Arial"/>
          <w:lang w:val="en-GB" w:eastAsia="zh-CN"/>
        </w:rPr>
        <w:fldChar w:fldCharType="begin"/>
      </w:r>
      <w:r w:rsidR="00B761E5">
        <w:rPr>
          <w:rFonts w:ascii="Arial" w:hAnsi="Arial" w:cs="Arial"/>
          <w:lang w:val="en-GB" w:eastAsia="zh-CN"/>
        </w:rPr>
        <w:instrText xml:space="preserve"> REF _Ref83200996 \r \h </w:instrText>
      </w:r>
      <w:r w:rsidR="00B761E5">
        <w:rPr>
          <w:rFonts w:ascii="Arial" w:hAnsi="Arial" w:cs="Arial"/>
          <w:lang w:val="en-GB" w:eastAsia="zh-CN"/>
        </w:rPr>
      </w:r>
      <w:r w:rsidR="00B761E5">
        <w:rPr>
          <w:rFonts w:ascii="Arial" w:hAnsi="Arial" w:cs="Arial"/>
          <w:lang w:val="en-GB" w:eastAsia="zh-CN"/>
        </w:rPr>
        <w:fldChar w:fldCharType="separate"/>
      </w:r>
      <w:r w:rsidR="009B1EAC">
        <w:rPr>
          <w:rFonts w:ascii="Arial" w:hAnsi="Arial" w:cs="Arial"/>
          <w:lang w:val="en-GB" w:eastAsia="zh-CN"/>
        </w:rPr>
        <w:t>[2]</w:t>
      </w:r>
      <w:r w:rsidR="00B761E5">
        <w:rPr>
          <w:rFonts w:ascii="Arial" w:hAnsi="Arial" w:cs="Arial"/>
          <w:lang w:val="en-GB" w:eastAsia="zh-CN"/>
        </w:rPr>
        <w:fldChar w:fldCharType="end"/>
      </w:r>
      <w:r w:rsidR="00B761E5">
        <w:rPr>
          <w:rFonts w:ascii="Arial" w:hAnsi="Arial" w:cs="Arial"/>
          <w:lang w:val="en-GB" w:eastAsia="zh-CN"/>
        </w:rPr>
        <w:t xml:space="preserve"> </w:t>
      </w:r>
      <w:r w:rsidR="00C612E3">
        <w:rPr>
          <w:rFonts w:ascii="Arial" w:hAnsi="Arial" w:cs="Arial"/>
          <w:lang w:val="en-GB" w:eastAsia="zh-CN"/>
        </w:rPr>
        <w:t xml:space="preserve">and agreements from RAN1#106bis-e </w:t>
      </w:r>
      <w:r w:rsidR="0086169C">
        <w:rPr>
          <w:rFonts w:ascii="Arial" w:hAnsi="Arial" w:cs="Arial"/>
          <w:lang w:val="en-GB" w:eastAsia="zh-CN"/>
        </w:rPr>
        <w:fldChar w:fldCharType="begin"/>
      </w:r>
      <w:r w:rsidR="0086169C">
        <w:rPr>
          <w:rFonts w:ascii="Arial" w:hAnsi="Arial" w:cs="Arial"/>
          <w:lang w:val="en-GB" w:eastAsia="zh-CN"/>
        </w:rPr>
        <w:instrText xml:space="preserve"> REF _Ref86668045 \r \h </w:instrText>
      </w:r>
      <w:r w:rsidR="0086169C">
        <w:rPr>
          <w:rFonts w:ascii="Arial" w:hAnsi="Arial" w:cs="Arial"/>
          <w:lang w:val="en-GB" w:eastAsia="zh-CN"/>
        </w:rPr>
      </w:r>
      <w:r w:rsidR="0086169C">
        <w:rPr>
          <w:rFonts w:ascii="Arial" w:hAnsi="Arial" w:cs="Arial"/>
          <w:lang w:val="en-GB" w:eastAsia="zh-CN"/>
        </w:rPr>
        <w:fldChar w:fldCharType="separate"/>
      </w:r>
      <w:r w:rsidR="0086169C">
        <w:rPr>
          <w:rFonts w:ascii="Arial" w:hAnsi="Arial" w:cs="Arial"/>
          <w:lang w:val="en-GB" w:eastAsia="zh-CN"/>
        </w:rPr>
        <w:t>[3]</w:t>
      </w:r>
      <w:r w:rsidR="0086169C">
        <w:rPr>
          <w:rFonts w:ascii="Arial" w:hAnsi="Arial" w:cs="Arial"/>
          <w:lang w:val="en-GB" w:eastAsia="zh-CN"/>
        </w:rPr>
        <w:fldChar w:fldCharType="end"/>
      </w:r>
      <w:r w:rsidR="00C612E3">
        <w:rPr>
          <w:rFonts w:ascii="Arial" w:hAnsi="Arial" w:cs="Arial"/>
          <w:lang w:val="en-GB" w:eastAsia="zh-CN"/>
        </w:rPr>
        <w:t xml:space="preserve"> are</w:t>
      </w:r>
      <w:r w:rsidR="00AC110F">
        <w:rPr>
          <w:rFonts w:ascii="Arial" w:hAnsi="Arial" w:cs="Arial"/>
          <w:lang w:val="en-GB" w:eastAsia="zh-CN"/>
        </w:rPr>
        <w:t xml:space="preserve"> used as the source for </w:t>
      </w:r>
      <w:r w:rsidR="001D5574">
        <w:rPr>
          <w:rFonts w:ascii="Arial" w:hAnsi="Arial" w:cs="Arial"/>
          <w:lang w:val="en-GB" w:eastAsia="zh-CN"/>
        </w:rPr>
        <w:t>design of PDCCH-based PEI.</w:t>
      </w:r>
    </w:p>
    <w:p w14:paraId="2A56E57A" w14:textId="3F4BBBD5" w:rsidR="00AC110F" w:rsidRPr="00B71044" w:rsidRDefault="00EE7DA6" w:rsidP="00AC110F">
      <w:pPr>
        <w:pStyle w:val="Heading2"/>
        <w:rPr>
          <w:rFonts w:ascii="Arial" w:hAnsi="Arial" w:cs="Arial"/>
          <w:b/>
          <w:bCs/>
          <w:color w:val="auto"/>
        </w:rPr>
      </w:pPr>
      <w:r>
        <w:rPr>
          <w:rFonts w:ascii="Arial" w:hAnsi="Arial" w:cs="Arial"/>
          <w:b/>
          <w:bCs/>
          <w:color w:val="auto"/>
        </w:rPr>
        <w:t xml:space="preserve">PDCCH based </w:t>
      </w:r>
      <w:r w:rsidR="00AC110F">
        <w:rPr>
          <w:rFonts w:ascii="Arial" w:hAnsi="Arial" w:cs="Arial"/>
          <w:b/>
          <w:bCs/>
          <w:color w:val="auto"/>
        </w:rPr>
        <w:t>Paging early indication (PEI)</w:t>
      </w:r>
      <w:r w:rsidR="00BA0A29">
        <w:rPr>
          <w:rFonts w:ascii="Arial" w:hAnsi="Arial" w:cs="Arial"/>
          <w:b/>
          <w:bCs/>
          <w:color w:val="auto"/>
        </w:rPr>
        <w:t xml:space="preserve"> design</w:t>
      </w:r>
    </w:p>
    <w:p w14:paraId="62AE552E" w14:textId="77777777" w:rsidR="00AC110F" w:rsidRDefault="00AC110F" w:rsidP="00AC110F">
      <w:pPr>
        <w:jc w:val="both"/>
        <w:rPr>
          <w:rFonts w:ascii="Arial" w:hAnsi="Arial" w:cs="Arial"/>
          <w:lang w:val="en-GB" w:eastAsia="zh-CN"/>
        </w:rPr>
      </w:pPr>
    </w:p>
    <w:p w14:paraId="5506BA13" w14:textId="54761DF7" w:rsidR="00AC110F" w:rsidRDefault="00AC110F" w:rsidP="00AC110F">
      <w:pPr>
        <w:jc w:val="both"/>
        <w:rPr>
          <w:rFonts w:ascii="Arial" w:hAnsi="Arial" w:cs="Arial"/>
          <w:lang w:val="en-GB" w:eastAsia="zh-CN"/>
        </w:rPr>
      </w:pPr>
      <w:r>
        <w:rPr>
          <w:rFonts w:ascii="Arial" w:hAnsi="Arial" w:cs="Arial"/>
          <w:lang w:val="en-GB" w:eastAsia="zh-CN"/>
        </w:rPr>
        <w:t>In RAN#</w:t>
      </w:r>
      <w:r w:rsidR="00907D41">
        <w:rPr>
          <w:rFonts w:ascii="Arial" w:hAnsi="Arial" w:cs="Arial"/>
          <w:lang w:val="en-GB" w:eastAsia="zh-CN"/>
        </w:rPr>
        <w:t>93</w:t>
      </w:r>
      <w:r>
        <w:rPr>
          <w:rFonts w:ascii="Arial" w:hAnsi="Arial" w:cs="Arial"/>
          <w:lang w:val="en-GB" w:eastAsia="zh-CN"/>
        </w:rPr>
        <w:t xml:space="preserve">-e, </w:t>
      </w:r>
      <w:r w:rsidR="00672710">
        <w:rPr>
          <w:rFonts w:ascii="Arial" w:hAnsi="Arial" w:cs="Arial"/>
          <w:lang w:val="en-GB" w:eastAsia="zh-CN"/>
        </w:rPr>
        <w:t>following conclusion was made</w:t>
      </w:r>
      <w:r w:rsidR="00BA037C">
        <w:rPr>
          <w:rFonts w:ascii="Arial" w:hAnsi="Arial" w:cs="Arial"/>
          <w:lang w:val="en-GB" w:eastAsia="zh-CN"/>
        </w:rPr>
        <w:t>,</w:t>
      </w:r>
      <w:r>
        <w:rPr>
          <w:rFonts w:ascii="Arial" w:hAnsi="Arial" w:cs="Arial"/>
          <w:lang w:val="en-GB" w:eastAsia="zh-CN"/>
        </w:rPr>
        <w:t xml:space="preserve"> </w:t>
      </w:r>
    </w:p>
    <w:p w14:paraId="68526CEC" w14:textId="77777777" w:rsidR="00672710" w:rsidRPr="006E6E38" w:rsidRDefault="00672710" w:rsidP="001E2349">
      <w:pPr>
        <w:ind w:firstLine="360"/>
        <w:rPr>
          <w:rFonts w:ascii="Times New Roman" w:hAnsi="Times New Roman"/>
          <w:b/>
          <w:bCs/>
          <w:i/>
          <w:iCs/>
          <w:szCs w:val="20"/>
          <w:u w:val="single"/>
        </w:rPr>
      </w:pPr>
      <w:r w:rsidRPr="006E6E38">
        <w:rPr>
          <w:b/>
          <w:bCs/>
          <w:i/>
          <w:iCs/>
          <w:szCs w:val="20"/>
          <w:u w:val="single"/>
        </w:rPr>
        <w:t>Conclusion:</w:t>
      </w:r>
    </w:p>
    <w:p w14:paraId="1F271C0C" w14:textId="77777777" w:rsidR="00C24ED6" w:rsidRPr="007E0FF1" w:rsidRDefault="00907D41" w:rsidP="007922DF">
      <w:pPr>
        <w:pStyle w:val="ListParagraph"/>
        <w:numPr>
          <w:ilvl w:val="0"/>
          <w:numId w:val="8"/>
        </w:numPr>
        <w:rPr>
          <w:i/>
          <w:iCs/>
          <w:szCs w:val="20"/>
        </w:rPr>
      </w:pPr>
      <w:r w:rsidRPr="007E0FF1">
        <w:rPr>
          <w:i/>
          <w:iCs/>
          <w:szCs w:val="20"/>
        </w:rPr>
        <w:t>Support PDCCH-based PEI as the only option</w:t>
      </w:r>
    </w:p>
    <w:p w14:paraId="1FBE9971" w14:textId="77777777" w:rsidR="00C24ED6" w:rsidRPr="007E0FF1" w:rsidRDefault="00907D41" w:rsidP="007922DF">
      <w:pPr>
        <w:pStyle w:val="ListParagraph"/>
        <w:numPr>
          <w:ilvl w:val="1"/>
          <w:numId w:val="8"/>
        </w:numPr>
        <w:rPr>
          <w:i/>
          <w:iCs/>
          <w:szCs w:val="20"/>
        </w:rPr>
      </w:pPr>
      <w:r w:rsidRPr="007E0FF1">
        <w:rPr>
          <w:i/>
          <w:iCs/>
          <w:szCs w:val="20"/>
        </w:rPr>
        <w:t>Only essential function for PEI is support</w:t>
      </w:r>
    </w:p>
    <w:p w14:paraId="217E4AE5" w14:textId="77777777" w:rsidR="00C24ED6" w:rsidRPr="007E0FF1" w:rsidRDefault="00907D41" w:rsidP="007922DF">
      <w:pPr>
        <w:pStyle w:val="ListParagraph"/>
        <w:numPr>
          <w:ilvl w:val="2"/>
          <w:numId w:val="8"/>
        </w:numPr>
        <w:rPr>
          <w:i/>
          <w:iCs/>
          <w:szCs w:val="20"/>
        </w:rPr>
      </w:pPr>
      <w:r w:rsidRPr="007E0FF1">
        <w:rPr>
          <w:i/>
          <w:iCs/>
          <w:szCs w:val="20"/>
        </w:rPr>
        <w:t>New DCI format</w:t>
      </w:r>
    </w:p>
    <w:p w14:paraId="4D9531F0" w14:textId="77777777" w:rsidR="00C24ED6" w:rsidRPr="007E0FF1" w:rsidRDefault="00907D41" w:rsidP="007922DF">
      <w:pPr>
        <w:pStyle w:val="ListParagraph"/>
        <w:numPr>
          <w:ilvl w:val="2"/>
          <w:numId w:val="8"/>
        </w:numPr>
        <w:rPr>
          <w:i/>
          <w:iCs/>
          <w:szCs w:val="20"/>
        </w:rPr>
      </w:pPr>
      <w:r w:rsidRPr="007E0FF1">
        <w:rPr>
          <w:i/>
          <w:iCs/>
          <w:szCs w:val="20"/>
        </w:rPr>
        <w:t>Higher layer configuration, including SS</w:t>
      </w:r>
    </w:p>
    <w:p w14:paraId="3B467DF0" w14:textId="77777777" w:rsidR="00C24ED6" w:rsidRPr="007E0FF1" w:rsidRDefault="00907D41" w:rsidP="007922DF">
      <w:pPr>
        <w:pStyle w:val="ListParagraph"/>
        <w:numPr>
          <w:ilvl w:val="2"/>
          <w:numId w:val="8"/>
        </w:numPr>
        <w:rPr>
          <w:i/>
          <w:iCs/>
          <w:szCs w:val="20"/>
        </w:rPr>
      </w:pPr>
      <w:r w:rsidRPr="007E0FF1">
        <w:rPr>
          <w:i/>
          <w:iCs/>
          <w:szCs w:val="20"/>
        </w:rPr>
        <w:t>Details of the procedures of PEI monitoring, and identification of MOs before PO</w:t>
      </w:r>
    </w:p>
    <w:p w14:paraId="51688E7B" w14:textId="77777777" w:rsidR="00C24ED6" w:rsidRPr="007E0FF1" w:rsidRDefault="00907D41" w:rsidP="007922DF">
      <w:pPr>
        <w:pStyle w:val="ListParagraph"/>
        <w:numPr>
          <w:ilvl w:val="2"/>
          <w:numId w:val="8"/>
        </w:numPr>
        <w:rPr>
          <w:i/>
          <w:iCs/>
          <w:szCs w:val="20"/>
        </w:rPr>
      </w:pPr>
      <w:r w:rsidRPr="007E0FF1">
        <w:rPr>
          <w:i/>
          <w:iCs/>
          <w:szCs w:val="20"/>
        </w:rPr>
        <w:t xml:space="preserve">Only </w:t>
      </w:r>
      <w:proofErr w:type="spellStart"/>
      <w:r w:rsidRPr="007E0FF1">
        <w:rPr>
          <w:i/>
          <w:iCs/>
          <w:szCs w:val="20"/>
        </w:rPr>
        <w:t>Behv</w:t>
      </w:r>
      <w:proofErr w:type="spellEnd"/>
      <w:r w:rsidRPr="007E0FF1">
        <w:rPr>
          <w:i/>
          <w:iCs/>
          <w:szCs w:val="20"/>
        </w:rPr>
        <w:t xml:space="preserve">-A (per RAN1#104e agreement) is supported </w:t>
      </w:r>
    </w:p>
    <w:p w14:paraId="447D0A99" w14:textId="77777777" w:rsidR="00C24ED6" w:rsidRPr="007E0FF1" w:rsidRDefault="00907D41" w:rsidP="007922DF">
      <w:pPr>
        <w:pStyle w:val="ListParagraph"/>
        <w:numPr>
          <w:ilvl w:val="2"/>
          <w:numId w:val="8"/>
        </w:numPr>
        <w:rPr>
          <w:i/>
          <w:iCs/>
          <w:szCs w:val="20"/>
        </w:rPr>
      </w:pPr>
      <w:r w:rsidRPr="007E0FF1">
        <w:rPr>
          <w:i/>
          <w:iCs/>
          <w:szCs w:val="20"/>
        </w:rPr>
        <w:t>If TRS availability indication is agreed to be supported in both paging DCI and the DCI format for PEI, same mechanism/principle for TRS availability indication is adopted for the two DCI formats</w:t>
      </w:r>
    </w:p>
    <w:p w14:paraId="385E6559" w14:textId="7C8CE6BE" w:rsidR="00907D41" w:rsidRPr="007E0FF1" w:rsidRDefault="00907D41" w:rsidP="007922DF">
      <w:pPr>
        <w:pStyle w:val="ListParagraph"/>
        <w:numPr>
          <w:ilvl w:val="2"/>
          <w:numId w:val="8"/>
        </w:numPr>
        <w:rPr>
          <w:i/>
          <w:iCs/>
          <w:szCs w:val="20"/>
        </w:rPr>
      </w:pPr>
      <w:r w:rsidRPr="007E0FF1">
        <w:rPr>
          <w:i/>
          <w:iCs/>
          <w:szCs w:val="20"/>
        </w:rPr>
        <w:t>Supporting TRS availability indication in DCI format for PEI shall not delay the completion of essential functionality of PEI</w:t>
      </w:r>
    </w:p>
    <w:p w14:paraId="0B1B043D" w14:textId="77777777" w:rsidR="00672710" w:rsidRDefault="00672710" w:rsidP="00AC110F">
      <w:pPr>
        <w:jc w:val="both"/>
        <w:rPr>
          <w:rFonts w:ascii="Arial" w:hAnsi="Arial" w:cs="Arial"/>
          <w:lang w:val="en-GB" w:eastAsia="zh-CN"/>
        </w:rPr>
      </w:pPr>
    </w:p>
    <w:p w14:paraId="261C3FB0" w14:textId="0A677E63" w:rsidR="00672710" w:rsidRDefault="00BA037C" w:rsidP="00AC110F">
      <w:pPr>
        <w:jc w:val="both"/>
        <w:rPr>
          <w:rFonts w:ascii="Arial" w:hAnsi="Arial" w:cs="Arial"/>
          <w:lang w:val="en-GB" w:eastAsia="zh-CN"/>
        </w:rPr>
      </w:pPr>
      <w:r>
        <w:rPr>
          <w:rFonts w:ascii="Arial" w:hAnsi="Arial" w:cs="Arial"/>
          <w:lang w:val="en-GB" w:eastAsia="zh-CN"/>
        </w:rPr>
        <w:t>a</w:t>
      </w:r>
      <w:r w:rsidR="001E2349">
        <w:rPr>
          <w:rFonts w:ascii="Arial" w:hAnsi="Arial" w:cs="Arial"/>
          <w:lang w:val="en-GB" w:eastAsia="zh-CN"/>
        </w:rPr>
        <w:t>lso, a</w:t>
      </w:r>
      <w:r w:rsidR="00B55E39">
        <w:rPr>
          <w:rFonts w:ascii="Arial" w:hAnsi="Arial" w:cs="Arial"/>
          <w:lang w:val="en-GB" w:eastAsia="zh-CN"/>
        </w:rPr>
        <w:t>t previous meetings,</w:t>
      </w:r>
      <w:r w:rsidR="00672710">
        <w:rPr>
          <w:rFonts w:ascii="Arial" w:hAnsi="Arial" w:cs="Arial"/>
          <w:lang w:val="en-GB" w:eastAsia="zh-CN"/>
        </w:rPr>
        <w:t xml:space="preserve"> RAN1 made below agreement </w:t>
      </w:r>
    </w:p>
    <w:p w14:paraId="29F8C634" w14:textId="77777777" w:rsidR="00672710" w:rsidRPr="00F43264" w:rsidRDefault="00672710" w:rsidP="00FA65EB">
      <w:pPr>
        <w:ind w:left="720"/>
        <w:rPr>
          <w:rFonts w:ascii="Times New Roman" w:hAnsi="Times New Roman"/>
          <w:i/>
          <w:iCs/>
          <w:szCs w:val="20"/>
          <w:highlight w:val="green"/>
          <w:lang w:eastAsia="zh-CN"/>
        </w:rPr>
      </w:pPr>
      <w:r w:rsidRPr="00F43264">
        <w:rPr>
          <w:rFonts w:ascii="Times New Roman" w:hAnsi="Times New Roman"/>
          <w:i/>
          <w:iCs/>
          <w:szCs w:val="20"/>
          <w:highlight w:val="green"/>
          <w:lang w:eastAsia="zh-CN"/>
        </w:rPr>
        <w:t>Agreement:</w:t>
      </w:r>
    </w:p>
    <w:p w14:paraId="47D87582" w14:textId="77777777" w:rsidR="00672710" w:rsidRPr="00F43264" w:rsidRDefault="00672710" w:rsidP="00FA65EB">
      <w:pPr>
        <w:ind w:left="720"/>
        <w:rPr>
          <w:rFonts w:ascii="Times New Roman" w:hAnsi="Times New Roman"/>
          <w:i/>
          <w:iCs/>
          <w:szCs w:val="20"/>
          <w:lang w:eastAsia="zh-CN"/>
        </w:rPr>
      </w:pPr>
      <w:r w:rsidRPr="00F43264">
        <w:rPr>
          <w:rFonts w:ascii="Times New Roman" w:hAnsi="Times New Roman"/>
          <w:i/>
          <w:iCs/>
          <w:szCs w:val="20"/>
          <w:lang w:eastAsia="zh-CN"/>
        </w:rPr>
        <w:t>For UE subgroups indication in physical layer, maximum of 8 subgroups per PO is supported.</w:t>
      </w:r>
    </w:p>
    <w:p w14:paraId="351B474F" w14:textId="77777777" w:rsidR="006B06B1" w:rsidRPr="00316F58" w:rsidRDefault="006B06B1" w:rsidP="006B06B1">
      <w:pPr>
        <w:ind w:firstLine="720"/>
        <w:rPr>
          <w:rFonts w:ascii="Times New Roman" w:hAnsi="Times New Roman" w:cs="Times New Roman"/>
          <w:i/>
          <w:iCs/>
          <w:highlight w:val="green"/>
          <w:lang w:eastAsia="zh-CN"/>
        </w:rPr>
      </w:pPr>
      <w:r w:rsidRPr="00316F58">
        <w:rPr>
          <w:rFonts w:ascii="Times New Roman" w:hAnsi="Times New Roman" w:cs="Times New Roman"/>
          <w:i/>
          <w:iCs/>
          <w:highlight w:val="green"/>
          <w:lang w:eastAsia="zh-CN"/>
        </w:rPr>
        <w:t>Agreement</w:t>
      </w:r>
    </w:p>
    <w:p w14:paraId="16AAE4E1" w14:textId="728B64AF" w:rsidR="006B06B1" w:rsidRPr="00316F58" w:rsidRDefault="006B06B1" w:rsidP="006B06B1">
      <w:pPr>
        <w:ind w:left="720"/>
        <w:rPr>
          <w:rFonts w:ascii="Times New Roman" w:hAnsi="Times New Roman" w:cs="Times New Roman"/>
          <w:i/>
          <w:iCs/>
          <w:highlight w:val="green"/>
        </w:rPr>
      </w:pPr>
      <w:r w:rsidRPr="00316F58">
        <w:rPr>
          <w:rFonts w:ascii="Times New Roman" w:hAnsi="Times New Roman" w:cs="Times New Roman"/>
          <w:i/>
          <w:iCs/>
          <w:lang w:eastAsia="zh-CN"/>
        </w:rPr>
        <w:lastRenderedPageBreak/>
        <w:t>For NR Rel-17, paging indications to UE subgroups are carried only in PEI.</w:t>
      </w:r>
    </w:p>
    <w:p w14:paraId="3B272A26" w14:textId="2A3D8F30" w:rsidR="000E0F92" w:rsidRPr="000E0F92" w:rsidRDefault="000E0F92" w:rsidP="000E0F92">
      <w:pPr>
        <w:ind w:left="720"/>
        <w:rPr>
          <w:rFonts w:ascii="Times New Roman" w:hAnsi="Times New Roman" w:cs="Times New Roman"/>
          <w:i/>
          <w:iCs/>
          <w:highlight w:val="green"/>
        </w:rPr>
      </w:pPr>
      <w:r w:rsidRPr="000E0F92">
        <w:rPr>
          <w:rFonts w:ascii="Times New Roman" w:hAnsi="Times New Roman" w:cs="Times New Roman"/>
          <w:i/>
          <w:iCs/>
          <w:highlight w:val="green"/>
        </w:rPr>
        <w:t xml:space="preserve">Agreement </w:t>
      </w:r>
    </w:p>
    <w:p w14:paraId="6888C879" w14:textId="77777777" w:rsidR="000E0F92" w:rsidRPr="000E0F92" w:rsidRDefault="000E0F92" w:rsidP="000E0F92">
      <w:pPr>
        <w:ind w:left="720"/>
        <w:rPr>
          <w:rFonts w:ascii="Times New Roman" w:hAnsi="Times New Roman" w:cs="Times New Roman"/>
          <w:i/>
          <w:iCs/>
          <w:lang w:eastAsia="ko-KR"/>
        </w:rPr>
      </w:pPr>
      <w:r w:rsidRPr="000E0F92">
        <w:rPr>
          <w:rFonts w:ascii="Times New Roman" w:hAnsi="Times New Roman" w:cs="Times New Roman"/>
          <w:i/>
          <w:iCs/>
          <w:lang w:eastAsia="ko-KR"/>
        </w:rPr>
        <w:t>For PEI, a new DCI format is supported to include at least paging indications to UE group(s)/subgroups of the associated PO(s)</w:t>
      </w:r>
    </w:p>
    <w:p w14:paraId="627FAD89" w14:textId="77777777" w:rsidR="000E0F92" w:rsidRPr="000E0F92" w:rsidRDefault="000E0F92" w:rsidP="000E0F92">
      <w:pPr>
        <w:numPr>
          <w:ilvl w:val="0"/>
          <w:numId w:val="10"/>
        </w:numPr>
        <w:tabs>
          <w:tab w:val="clear" w:pos="720"/>
          <w:tab w:val="num" w:pos="1440"/>
        </w:tabs>
        <w:spacing w:after="0" w:line="240" w:lineRule="auto"/>
        <w:ind w:left="1440"/>
        <w:rPr>
          <w:rFonts w:ascii="Times New Roman" w:hAnsi="Times New Roman" w:cs="Times New Roman"/>
          <w:i/>
          <w:iCs/>
          <w:lang w:eastAsia="ko-KR"/>
        </w:rPr>
      </w:pPr>
      <w:r w:rsidRPr="000E0F92">
        <w:rPr>
          <w:rFonts w:ascii="Times New Roman" w:hAnsi="Times New Roman" w:cs="Times New Roman"/>
          <w:i/>
          <w:iCs/>
          <w:lang w:eastAsia="ko-KR"/>
        </w:rPr>
        <w:t>One bit in the DCI payload indicating one UE subgroup of a PO or one UE group/PO</w:t>
      </w:r>
    </w:p>
    <w:p w14:paraId="573149F8" w14:textId="77777777" w:rsidR="000E0F92" w:rsidRPr="000E0F92" w:rsidRDefault="000E0F92" w:rsidP="000E0F92">
      <w:pPr>
        <w:numPr>
          <w:ilvl w:val="0"/>
          <w:numId w:val="10"/>
        </w:numPr>
        <w:tabs>
          <w:tab w:val="clear" w:pos="720"/>
          <w:tab w:val="num" w:pos="1440"/>
        </w:tabs>
        <w:spacing w:after="0" w:line="240" w:lineRule="auto"/>
        <w:ind w:left="1440"/>
        <w:rPr>
          <w:rFonts w:ascii="Times New Roman" w:hAnsi="Times New Roman" w:cs="Times New Roman"/>
          <w:i/>
          <w:iCs/>
          <w:lang w:eastAsia="ko-KR"/>
        </w:rPr>
      </w:pPr>
      <w:r w:rsidRPr="000E0F92">
        <w:rPr>
          <w:rFonts w:ascii="Times New Roman" w:hAnsi="Times New Roman" w:cs="Times New Roman"/>
          <w:i/>
          <w:iCs/>
          <w:lang w:eastAsia="ko-KR"/>
        </w:rPr>
        <w:t xml:space="preserve">The maximum number of total bits for paging indication field in PEI DCI format is </w:t>
      </w:r>
      <w:r w:rsidRPr="000E0F92">
        <w:rPr>
          <w:rFonts w:ascii="Times New Roman" w:hAnsi="Times New Roman" w:cs="Times New Roman"/>
          <w:i/>
          <w:iCs/>
          <w:color w:val="FF0000"/>
          <w:lang w:eastAsia="zh-CN"/>
        </w:rPr>
        <w:t>x</w:t>
      </w:r>
      <w:r w:rsidRPr="000E0F92">
        <w:rPr>
          <w:rFonts w:ascii="Times New Roman" w:hAnsi="Times New Roman" w:cs="Times New Roman"/>
          <w:i/>
          <w:iCs/>
          <w:lang w:eastAsia="zh-CN"/>
        </w:rPr>
        <w:t xml:space="preserve"> </w:t>
      </w:r>
    </w:p>
    <w:p w14:paraId="18EF89D6" w14:textId="77777777" w:rsidR="000E0F92" w:rsidRPr="000E0F92" w:rsidRDefault="000E0F92" w:rsidP="000E0F92">
      <w:pPr>
        <w:numPr>
          <w:ilvl w:val="1"/>
          <w:numId w:val="10"/>
        </w:numPr>
        <w:tabs>
          <w:tab w:val="clear" w:pos="1440"/>
          <w:tab w:val="num" w:pos="2160"/>
        </w:tabs>
        <w:spacing w:after="0" w:line="240" w:lineRule="auto"/>
        <w:ind w:left="2160"/>
        <w:rPr>
          <w:rFonts w:ascii="Times New Roman" w:hAnsi="Times New Roman" w:cs="Times New Roman"/>
          <w:i/>
          <w:iCs/>
          <w:color w:val="FF0000"/>
          <w:lang w:eastAsia="ko-KR"/>
        </w:rPr>
      </w:pPr>
      <w:r w:rsidRPr="000E0F92">
        <w:rPr>
          <w:rFonts w:ascii="Times New Roman" w:hAnsi="Times New Roman" w:cs="Times New Roman"/>
          <w:i/>
          <w:iCs/>
          <w:color w:val="FF0000"/>
          <w:lang w:eastAsia="ko-KR"/>
        </w:rPr>
        <w:t>One PEI can be configured to indicate up to 4 PO(s) in a PF</w:t>
      </w:r>
    </w:p>
    <w:p w14:paraId="388788F2" w14:textId="77777777" w:rsidR="000E0F92" w:rsidRPr="000E0F92" w:rsidRDefault="000E0F92" w:rsidP="000E0F92">
      <w:pPr>
        <w:numPr>
          <w:ilvl w:val="2"/>
          <w:numId w:val="10"/>
        </w:numPr>
        <w:tabs>
          <w:tab w:val="clear" w:pos="2160"/>
          <w:tab w:val="num" w:pos="2880"/>
        </w:tabs>
        <w:spacing w:after="0" w:line="240" w:lineRule="auto"/>
        <w:ind w:left="2880"/>
        <w:rPr>
          <w:rFonts w:ascii="Times New Roman" w:hAnsi="Times New Roman" w:cs="Times New Roman"/>
          <w:i/>
          <w:iCs/>
          <w:color w:val="FF0000"/>
          <w:lang w:eastAsia="ko-KR"/>
        </w:rPr>
      </w:pPr>
      <w:r w:rsidRPr="000E0F92">
        <w:rPr>
          <w:rFonts w:ascii="Times New Roman" w:eastAsia="DengXian" w:hAnsi="Times New Roman" w:cs="Times New Roman"/>
          <w:i/>
          <w:iCs/>
          <w:color w:val="FF0000"/>
          <w:lang w:eastAsia="zh-CN"/>
        </w:rPr>
        <w:t>FFS whether to supporting map PEI to 3 POs in a PF</w:t>
      </w:r>
    </w:p>
    <w:p w14:paraId="429D7A37" w14:textId="77777777" w:rsidR="000E0F92" w:rsidRPr="000E0F92" w:rsidRDefault="000E0F92" w:rsidP="000E0F92">
      <w:pPr>
        <w:numPr>
          <w:ilvl w:val="1"/>
          <w:numId w:val="10"/>
        </w:numPr>
        <w:tabs>
          <w:tab w:val="clear" w:pos="1440"/>
          <w:tab w:val="num" w:pos="2160"/>
        </w:tabs>
        <w:spacing w:after="0" w:line="240" w:lineRule="auto"/>
        <w:ind w:left="2160"/>
        <w:rPr>
          <w:rFonts w:ascii="Times New Roman" w:hAnsi="Times New Roman" w:cs="Times New Roman"/>
          <w:i/>
          <w:iCs/>
          <w:color w:val="FF0000"/>
          <w:lang w:eastAsia="ko-KR"/>
        </w:rPr>
      </w:pPr>
      <w:r w:rsidRPr="000E0F92">
        <w:rPr>
          <w:rFonts w:ascii="Times New Roman" w:hAnsi="Times New Roman" w:cs="Times New Roman"/>
          <w:i/>
          <w:iCs/>
          <w:color w:val="FF0000"/>
          <w:lang w:eastAsia="ko-KR"/>
        </w:rPr>
        <w:t>FFS: 1 PEI for POs across multiple PFs</w:t>
      </w:r>
    </w:p>
    <w:p w14:paraId="2E6662B4" w14:textId="77777777" w:rsidR="000E0F92" w:rsidRPr="000E0F92" w:rsidRDefault="000E0F92" w:rsidP="000E0F92">
      <w:pPr>
        <w:numPr>
          <w:ilvl w:val="1"/>
          <w:numId w:val="10"/>
        </w:numPr>
        <w:tabs>
          <w:tab w:val="clear" w:pos="1440"/>
          <w:tab w:val="num" w:pos="2160"/>
        </w:tabs>
        <w:spacing w:after="0" w:line="240" w:lineRule="auto"/>
        <w:ind w:left="2160"/>
        <w:rPr>
          <w:rFonts w:ascii="Times New Roman" w:hAnsi="Times New Roman" w:cs="Times New Roman"/>
          <w:i/>
          <w:iCs/>
          <w:color w:val="FF0000"/>
          <w:lang w:eastAsia="ko-KR"/>
        </w:rPr>
      </w:pPr>
      <w:r w:rsidRPr="000E0F92">
        <w:rPr>
          <w:rFonts w:ascii="Times New Roman" w:eastAsia="DengXian" w:hAnsi="Times New Roman" w:cs="Times New Roman"/>
          <w:i/>
          <w:iCs/>
          <w:color w:val="FF0000"/>
          <w:lang w:eastAsia="zh-CN"/>
        </w:rPr>
        <w:t>FFS: value of x</w:t>
      </w:r>
    </w:p>
    <w:p w14:paraId="217FB3F3" w14:textId="77777777" w:rsidR="000E0F92" w:rsidRDefault="000E0F92" w:rsidP="00AC110F">
      <w:pPr>
        <w:jc w:val="both"/>
        <w:rPr>
          <w:rFonts w:ascii="Arial" w:hAnsi="Arial" w:cs="Arial"/>
          <w:lang w:val="en-GB" w:eastAsia="zh-CN"/>
        </w:rPr>
      </w:pPr>
    </w:p>
    <w:p w14:paraId="0388CCD3" w14:textId="008EA85B" w:rsidR="00785B2A" w:rsidRDefault="001E2349" w:rsidP="00AC110F">
      <w:pPr>
        <w:jc w:val="both"/>
        <w:rPr>
          <w:rFonts w:ascii="Arial" w:hAnsi="Arial" w:cs="Arial"/>
          <w:lang w:val="en-GB" w:eastAsia="zh-CN"/>
        </w:rPr>
      </w:pPr>
      <w:r>
        <w:rPr>
          <w:rFonts w:ascii="Arial" w:hAnsi="Arial" w:cs="Arial"/>
          <w:lang w:val="en-GB" w:eastAsia="zh-CN"/>
        </w:rPr>
        <w:t xml:space="preserve">and here, we discuss </w:t>
      </w:r>
      <w:r w:rsidR="00F719ED">
        <w:rPr>
          <w:rFonts w:ascii="Arial" w:hAnsi="Arial" w:cs="Arial"/>
          <w:lang w:val="en-GB" w:eastAsia="zh-CN"/>
        </w:rPr>
        <w:t>further</w:t>
      </w:r>
      <w:r>
        <w:rPr>
          <w:rFonts w:ascii="Arial" w:hAnsi="Arial" w:cs="Arial"/>
          <w:lang w:val="en-GB" w:eastAsia="zh-CN"/>
        </w:rPr>
        <w:t xml:space="preserve"> aspects relevant for deciding the design of a PDCCH-based PEI.</w:t>
      </w:r>
      <w:r w:rsidR="00D32C67">
        <w:rPr>
          <w:rFonts w:ascii="Arial" w:hAnsi="Arial" w:cs="Arial"/>
          <w:lang w:val="en-GB" w:eastAsia="zh-CN"/>
        </w:rPr>
        <w:t xml:space="preserve"> </w:t>
      </w:r>
      <w:r w:rsidR="00AC110F">
        <w:rPr>
          <w:rFonts w:ascii="Arial" w:hAnsi="Arial" w:cs="Arial"/>
          <w:lang w:val="en-GB" w:eastAsia="zh-CN"/>
        </w:rPr>
        <w:t xml:space="preserve">The </w:t>
      </w:r>
      <w:r w:rsidR="0038491D">
        <w:rPr>
          <w:rFonts w:ascii="Arial" w:hAnsi="Arial" w:cs="Arial"/>
          <w:lang w:val="en-GB" w:eastAsia="zh-CN"/>
        </w:rPr>
        <w:t xml:space="preserve">paging </w:t>
      </w:r>
      <w:r w:rsidR="008B2D78">
        <w:rPr>
          <w:rFonts w:ascii="Arial" w:hAnsi="Arial" w:cs="Arial"/>
          <w:lang w:val="en-GB" w:eastAsia="zh-CN"/>
        </w:rPr>
        <w:t>subg</w:t>
      </w:r>
      <w:r w:rsidR="00AC110F">
        <w:rPr>
          <w:rFonts w:ascii="Arial" w:hAnsi="Arial" w:cs="Arial"/>
          <w:lang w:val="en-GB" w:eastAsia="zh-CN"/>
        </w:rPr>
        <w:t xml:space="preserve">roups </w:t>
      </w:r>
      <w:r>
        <w:rPr>
          <w:rFonts w:ascii="Arial" w:hAnsi="Arial" w:cs="Arial"/>
          <w:lang w:val="en-GB" w:eastAsia="zh-CN"/>
        </w:rPr>
        <w:t xml:space="preserve">mentioned above </w:t>
      </w:r>
      <w:r w:rsidR="00AC110F">
        <w:rPr>
          <w:rFonts w:ascii="Arial" w:hAnsi="Arial" w:cs="Arial"/>
          <w:lang w:val="en-GB" w:eastAsia="zh-CN"/>
        </w:rPr>
        <w:t xml:space="preserve">would be assigned to the UEs by the NW either randomly or based on UE individual characteristics, such as, UE type (e.g., RedCap, eMBB), UE mobility patterns, paging probability, etc. When more than one </w:t>
      </w:r>
      <w:r w:rsidR="008B2D78">
        <w:rPr>
          <w:rFonts w:ascii="Arial" w:hAnsi="Arial" w:cs="Arial"/>
          <w:lang w:val="en-GB" w:eastAsia="zh-CN"/>
        </w:rPr>
        <w:t>subg</w:t>
      </w:r>
      <w:r w:rsidR="00AC110F">
        <w:rPr>
          <w:rFonts w:ascii="Arial" w:hAnsi="Arial" w:cs="Arial"/>
          <w:lang w:val="en-GB" w:eastAsia="zh-CN"/>
        </w:rPr>
        <w:t xml:space="preserve">roup is to be paged in a PO simultaneously, we think it is important to be able to page UEs of these </w:t>
      </w:r>
      <w:r w:rsidR="008B2D78">
        <w:rPr>
          <w:rFonts w:ascii="Arial" w:hAnsi="Arial" w:cs="Arial"/>
          <w:lang w:val="en-GB" w:eastAsia="zh-CN"/>
        </w:rPr>
        <w:t>subg</w:t>
      </w:r>
      <w:r w:rsidR="00AC110F">
        <w:rPr>
          <w:rFonts w:ascii="Arial" w:hAnsi="Arial" w:cs="Arial"/>
          <w:lang w:val="en-GB" w:eastAsia="zh-CN"/>
        </w:rPr>
        <w:t xml:space="preserve">roups efficiently with minimized false paging risk for the other </w:t>
      </w:r>
      <w:r w:rsidR="008B2D78">
        <w:rPr>
          <w:rFonts w:ascii="Arial" w:hAnsi="Arial" w:cs="Arial"/>
          <w:lang w:val="en-GB" w:eastAsia="zh-CN"/>
        </w:rPr>
        <w:t>subg</w:t>
      </w:r>
      <w:r w:rsidR="00AC110F">
        <w:rPr>
          <w:rFonts w:ascii="Arial" w:hAnsi="Arial" w:cs="Arial"/>
          <w:lang w:val="en-GB" w:eastAsia="zh-CN"/>
        </w:rPr>
        <w:t xml:space="preserve">roups. Limiting the bits addressing </w:t>
      </w:r>
      <w:r w:rsidR="008B2D78">
        <w:rPr>
          <w:rFonts w:ascii="Arial" w:hAnsi="Arial" w:cs="Arial"/>
          <w:lang w:val="en-GB" w:eastAsia="zh-CN"/>
        </w:rPr>
        <w:t>subg</w:t>
      </w:r>
      <w:r w:rsidR="00AC110F">
        <w:rPr>
          <w:rFonts w:ascii="Arial" w:hAnsi="Arial" w:cs="Arial"/>
          <w:lang w:val="en-GB" w:eastAsia="zh-CN"/>
        </w:rPr>
        <w:t xml:space="preserve">roups in PEI too aggressively will lead to invocation of UEs of all </w:t>
      </w:r>
      <w:r w:rsidR="008B2D78">
        <w:rPr>
          <w:rFonts w:ascii="Arial" w:hAnsi="Arial" w:cs="Arial"/>
          <w:lang w:val="en-GB" w:eastAsia="zh-CN"/>
        </w:rPr>
        <w:t>subg</w:t>
      </w:r>
      <w:r w:rsidR="00AC110F">
        <w:rPr>
          <w:rFonts w:ascii="Arial" w:hAnsi="Arial" w:cs="Arial"/>
          <w:lang w:val="en-GB" w:eastAsia="zh-CN"/>
        </w:rPr>
        <w:t>roups too often. Furthermore, especially for deployments with high paging rates</w:t>
      </w:r>
      <w:r w:rsidR="00F20B7E">
        <w:rPr>
          <w:rFonts w:ascii="Arial" w:hAnsi="Arial" w:cs="Arial"/>
          <w:lang w:val="en-GB" w:eastAsia="zh-CN"/>
        </w:rPr>
        <w:t xml:space="preserve"> and/or with multi-beam</w:t>
      </w:r>
      <w:r w:rsidR="00AC110F">
        <w:rPr>
          <w:rFonts w:ascii="Arial" w:hAnsi="Arial" w:cs="Arial"/>
          <w:lang w:val="en-GB" w:eastAsia="zh-CN"/>
        </w:rPr>
        <w:t>, one-to-many PEI-PO configuration become</w:t>
      </w:r>
      <w:r w:rsidR="00D936A3">
        <w:rPr>
          <w:rFonts w:ascii="Arial" w:hAnsi="Arial" w:cs="Arial"/>
          <w:lang w:val="en-GB" w:eastAsia="zh-CN"/>
        </w:rPr>
        <w:t>s</w:t>
      </w:r>
      <w:r w:rsidR="00AC110F">
        <w:rPr>
          <w:rFonts w:ascii="Arial" w:hAnsi="Arial" w:cs="Arial"/>
          <w:lang w:val="en-GB" w:eastAsia="zh-CN"/>
        </w:rPr>
        <w:t xml:space="preserve"> a necessary tool for the NW to avoid excessive resource waste on PEI transmissions. We think a one-to-many PEI configuration should at least be able to address four </w:t>
      </w:r>
      <w:r w:rsidR="00A65F48">
        <w:rPr>
          <w:rFonts w:ascii="Arial" w:hAnsi="Arial" w:cs="Arial"/>
          <w:lang w:val="en-GB" w:eastAsia="zh-CN"/>
        </w:rPr>
        <w:t xml:space="preserve">consecutive </w:t>
      </w:r>
      <w:r w:rsidR="00AC110F">
        <w:rPr>
          <w:rFonts w:ascii="Arial" w:hAnsi="Arial" w:cs="Arial"/>
          <w:lang w:val="en-GB" w:eastAsia="zh-CN"/>
        </w:rPr>
        <w:t>POs</w:t>
      </w:r>
      <w:r w:rsidR="007C3649">
        <w:rPr>
          <w:rFonts w:ascii="Arial" w:hAnsi="Arial" w:cs="Arial"/>
          <w:lang w:val="en-GB" w:eastAsia="zh-CN"/>
        </w:rPr>
        <w:t xml:space="preserve">. </w:t>
      </w:r>
      <w:r w:rsidR="00DE1B2E">
        <w:rPr>
          <w:rFonts w:ascii="Arial" w:hAnsi="Arial" w:cs="Arial"/>
          <w:lang w:val="en-GB" w:eastAsia="zh-CN"/>
        </w:rPr>
        <w:t xml:space="preserve"> </w:t>
      </w:r>
      <w:r w:rsidR="00B242FE">
        <w:rPr>
          <w:rFonts w:ascii="Arial" w:hAnsi="Arial" w:cs="Arial"/>
          <w:lang w:val="en-GB" w:eastAsia="zh-CN"/>
        </w:rPr>
        <w:t xml:space="preserve">Whether these POs may </w:t>
      </w:r>
      <w:r w:rsidR="00940491">
        <w:rPr>
          <w:rFonts w:ascii="Arial" w:hAnsi="Arial" w:cs="Arial"/>
          <w:lang w:val="en-GB" w:eastAsia="zh-CN"/>
        </w:rPr>
        <w:t>be associated</w:t>
      </w:r>
      <w:r w:rsidR="00B242FE">
        <w:rPr>
          <w:rFonts w:ascii="Arial" w:hAnsi="Arial" w:cs="Arial"/>
          <w:lang w:val="en-GB" w:eastAsia="zh-CN"/>
        </w:rPr>
        <w:t xml:space="preserve"> to different PFs was discussed in previous meeting.</w:t>
      </w:r>
      <w:r w:rsidR="00940491">
        <w:rPr>
          <w:rFonts w:ascii="Arial" w:hAnsi="Arial" w:cs="Arial"/>
          <w:lang w:val="en-GB" w:eastAsia="zh-CN"/>
        </w:rPr>
        <w:t xml:space="preserve"> </w:t>
      </w:r>
      <w:r w:rsidR="00B242FE">
        <w:rPr>
          <w:rFonts w:ascii="Arial" w:hAnsi="Arial" w:cs="Arial"/>
          <w:lang w:val="en-GB" w:eastAsia="zh-CN"/>
        </w:rPr>
        <w:t xml:space="preserve">Based on </w:t>
      </w:r>
      <w:r w:rsidR="00940491">
        <w:rPr>
          <w:rFonts w:ascii="Arial" w:hAnsi="Arial" w:cs="Arial"/>
          <w:lang w:val="en-GB" w:eastAsia="zh-CN"/>
        </w:rPr>
        <w:t xml:space="preserve">several </w:t>
      </w:r>
      <w:r w:rsidR="00B242FE">
        <w:rPr>
          <w:rFonts w:ascii="Arial" w:hAnsi="Arial" w:cs="Arial"/>
          <w:lang w:val="en-GB" w:eastAsia="zh-CN"/>
        </w:rPr>
        <w:t>companies’ input</w:t>
      </w:r>
      <w:r w:rsidR="00940491">
        <w:rPr>
          <w:rFonts w:ascii="Arial" w:hAnsi="Arial" w:cs="Arial"/>
          <w:lang w:val="en-GB" w:eastAsia="zh-CN"/>
        </w:rPr>
        <w:t>,</w:t>
      </w:r>
      <w:r w:rsidR="00B242FE">
        <w:rPr>
          <w:rFonts w:ascii="Arial" w:hAnsi="Arial" w:cs="Arial"/>
          <w:lang w:val="en-GB" w:eastAsia="zh-CN"/>
        </w:rPr>
        <w:t xml:space="preserve"> and to enable simpler configuration with a single reference point</w:t>
      </w:r>
      <w:r w:rsidR="00940491">
        <w:rPr>
          <w:rFonts w:ascii="Arial" w:hAnsi="Arial" w:cs="Arial"/>
          <w:lang w:val="en-GB" w:eastAsia="zh-CN"/>
        </w:rPr>
        <w:t>,</w:t>
      </w:r>
      <w:r w:rsidR="00B242FE">
        <w:rPr>
          <w:rFonts w:ascii="Arial" w:hAnsi="Arial" w:cs="Arial"/>
          <w:lang w:val="en-GB" w:eastAsia="zh-CN"/>
        </w:rPr>
        <w:t xml:space="preserve"> we </w:t>
      </w:r>
      <w:r w:rsidR="00940491">
        <w:rPr>
          <w:rFonts w:ascii="Arial" w:hAnsi="Arial" w:cs="Arial"/>
          <w:lang w:val="en-GB" w:eastAsia="zh-CN"/>
        </w:rPr>
        <w:t xml:space="preserve">can </w:t>
      </w:r>
      <w:r w:rsidR="00B242FE">
        <w:rPr>
          <w:rFonts w:ascii="Arial" w:hAnsi="Arial" w:cs="Arial"/>
          <w:lang w:val="en-GB" w:eastAsia="zh-CN"/>
        </w:rPr>
        <w:t xml:space="preserve">agree </w:t>
      </w:r>
      <w:r w:rsidR="00940491">
        <w:rPr>
          <w:rFonts w:ascii="Arial" w:hAnsi="Arial" w:cs="Arial"/>
          <w:lang w:val="en-GB" w:eastAsia="zh-CN"/>
        </w:rPr>
        <w:t>to having a single PF in case of one-to-many PEI configuration.</w:t>
      </w:r>
    </w:p>
    <w:p w14:paraId="69AB6F0E" w14:textId="20C1B804" w:rsidR="00785B2A" w:rsidRPr="00455E7B" w:rsidRDefault="00785B2A" w:rsidP="00785B2A">
      <w:pPr>
        <w:pStyle w:val="Observation"/>
        <w:numPr>
          <w:ilvl w:val="0"/>
          <w:numId w:val="3"/>
        </w:numPr>
        <w:spacing w:line="256" w:lineRule="auto"/>
        <w:ind w:left="1701" w:hanging="1701"/>
        <w:rPr>
          <w:rFonts w:cs="Arial"/>
          <w:sz w:val="20"/>
          <w:szCs w:val="20"/>
          <w:lang w:val="en-GB" w:eastAsia="zh-CN"/>
        </w:rPr>
      </w:pPr>
      <w:bookmarkStart w:id="0" w:name="_Toc87041009"/>
      <w:r w:rsidRPr="00455E7B">
        <w:rPr>
          <w:rFonts w:cs="Arial"/>
          <w:sz w:val="20"/>
          <w:szCs w:val="20"/>
          <w:lang w:val="en-GB" w:eastAsia="zh-CN"/>
        </w:rPr>
        <w:t xml:space="preserve">In deployments </w:t>
      </w:r>
      <w:r>
        <w:rPr>
          <w:rFonts w:cs="Arial"/>
          <w:sz w:val="20"/>
          <w:szCs w:val="20"/>
          <w:lang w:val="en-GB" w:eastAsia="zh-CN"/>
        </w:rPr>
        <w:t>where one-to-many PEI configuration is used, irrespective of number of POs addressed it is simpler to configure PEI offset relative to a single PF as the reference point</w:t>
      </w:r>
      <w:r w:rsidRPr="00455E7B">
        <w:rPr>
          <w:rFonts w:cs="Arial"/>
          <w:sz w:val="20"/>
          <w:szCs w:val="20"/>
          <w:lang w:val="en-GB" w:eastAsia="zh-CN"/>
        </w:rPr>
        <w:t>.</w:t>
      </w:r>
      <w:bookmarkEnd w:id="0"/>
    </w:p>
    <w:p w14:paraId="660FD75D" w14:textId="77777777" w:rsidR="00EE2B9A" w:rsidRDefault="00EE2B9A" w:rsidP="00AC110F">
      <w:pPr>
        <w:jc w:val="both"/>
        <w:rPr>
          <w:rFonts w:ascii="Arial" w:hAnsi="Arial" w:cs="Arial"/>
          <w:lang w:val="en-GB" w:eastAsia="zh-CN"/>
        </w:rPr>
      </w:pPr>
    </w:p>
    <w:p w14:paraId="11C70030" w14:textId="7BDD66D9" w:rsidR="00E37ED8" w:rsidRDefault="00A53DC9" w:rsidP="00AC110F">
      <w:pPr>
        <w:jc w:val="both"/>
        <w:rPr>
          <w:rFonts w:ascii="Arial" w:hAnsi="Arial" w:cs="Arial"/>
          <w:lang w:val="en-GB" w:eastAsia="zh-CN"/>
        </w:rPr>
      </w:pPr>
      <w:r>
        <w:rPr>
          <w:rFonts w:ascii="Arial" w:hAnsi="Arial" w:cs="Arial"/>
          <w:lang w:val="en-GB" w:eastAsia="zh-CN"/>
        </w:rPr>
        <w:t xml:space="preserve">In </w:t>
      </w:r>
      <w:r w:rsidR="001143D1">
        <w:rPr>
          <w:rFonts w:ascii="Arial" w:hAnsi="Arial" w:cs="Arial"/>
          <w:lang w:val="en-GB" w:eastAsia="zh-CN"/>
        </w:rPr>
        <w:t>each</w:t>
      </w:r>
      <w:r>
        <w:rPr>
          <w:rFonts w:ascii="Arial" w:hAnsi="Arial" w:cs="Arial"/>
          <w:lang w:val="en-GB" w:eastAsia="zh-CN"/>
        </w:rPr>
        <w:t xml:space="preserve"> PO</w:t>
      </w:r>
      <w:r w:rsidR="001143D1">
        <w:rPr>
          <w:rFonts w:ascii="Arial" w:hAnsi="Arial" w:cs="Arial"/>
          <w:lang w:val="en-GB" w:eastAsia="zh-CN"/>
        </w:rPr>
        <w:t>,</w:t>
      </w:r>
      <w:r>
        <w:rPr>
          <w:rFonts w:ascii="Arial" w:hAnsi="Arial" w:cs="Arial"/>
          <w:lang w:val="en-GB" w:eastAsia="zh-CN"/>
        </w:rPr>
        <w:t xml:space="preserve"> </w:t>
      </w:r>
      <w:r w:rsidR="00657D86">
        <w:rPr>
          <w:rFonts w:ascii="Arial" w:hAnsi="Arial" w:cs="Arial"/>
          <w:lang w:val="en-GB" w:eastAsia="zh-CN"/>
        </w:rPr>
        <w:t xml:space="preserve">NW </w:t>
      </w:r>
      <w:r>
        <w:rPr>
          <w:rFonts w:ascii="Arial" w:hAnsi="Arial" w:cs="Arial"/>
          <w:lang w:val="en-GB" w:eastAsia="zh-CN"/>
        </w:rPr>
        <w:t>should</w:t>
      </w:r>
      <w:r w:rsidR="0019194B">
        <w:rPr>
          <w:rFonts w:ascii="Arial" w:hAnsi="Arial" w:cs="Arial"/>
          <w:lang w:val="en-GB" w:eastAsia="zh-CN"/>
        </w:rPr>
        <w:t xml:space="preserve"> still</w:t>
      </w:r>
      <w:r w:rsidR="00AC110F">
        <w:rPr>
          <w:rFonts w:ascii="Arial" w:hAnsi="Arial" w:cs="Arial"/>
          <w:lang w:val="en-GB" w:eastAsia="zh-CN"/>
        </w:rPr>
        <w:t xml:space="preserve"> </w:t>
      </w:r>
      <w:r>
        <w:rPr>
          <w:rFonts w:ascii="Arial" w:hAnsi="Arial" w:cs="Arial"/>
          <w:lang w:val="en-GB" w:eastAsia="zh-CN"/>
        </w:rPr>
        <w:t xml:space="preserve">be able to </w:t>
      </w:r>
      <w:r w:rsidR="00AC110F">
        <w:rPr>
          <w:rFonts w:ascii="Arial" w:hAnsi="Arial" w:cs="Arial"/>
          <w:lang w:val="en-GB" w:eastAsia="zh-CN"/>
        </w:rPr>
        <w:t>addres</w:t>
      </w:r>
      <w:r w:rsidR="001143D1">
        <w:rPr>
          <w:rFonts w:ascii="Arial" w:hAnsi="Arial" w:cs="Arial"/>
          <w:lang w:val="en-GB" w:eastAsia="zh-CN"/>
        </w:rPr>
        <w:t>s</w:t>
      </w:r>
      <w:r w:rsidR="0019194B">
        <w:rPr>
          <w:rFonts w:ascii="Arial" w:hAnsi="Arial" w:cs="Arial"/>
          <w:lang w:val="en-GB" w:eastAsia="zh-CN"/>
        </w:rPr>
        <w:t xml:space="preserve"> up to</w:t>
      </w:r>
      <w:r w:rsidR="00AC110F">
        <w:rPr>
          <w:rFonts w:ascii="Arial" w:hAnsi="Arial" w:cs="Arial"/>
          <w:lang w:val="en-GB" w:eastAsia="zh-CN"/>
        </w:rPr>
        <w:t xml:space="preserve"> 8 </w:t>
      </w:r>
      <w:r w:rsidR="008B2D78">
        <w:rPr>
          <w:rFonts w:ascii="Arial" w:hAnsi="Arial" w:cs="Arial"/>
          <w:lang w:val="en-GB" w:eastAsia="zh-CN"/>
        </w:rPr>
        <w:t>subg</w:t>
      </w:r>
      <w:r w:rsidR="00AC110F">
        <w:rPr>
          <w:rFonts w:ascii="Arial" w:hAnsi="Arial" w:cs="Arial"/>
          <w:lang w:val="en-GB" w:eastAsia="zh-CN"/>
        </w:rPr>
        <w:t>roups,</w:t>
      </w:r>
      <w:r w:rsidR="00707DFE">
        <w:rPr>
          <w:rFonts w:ascii="Arial" w:hAnsi="Arial" w:cs="Arial"/>
          <w:lang w:val="en-GB" w:eastAsia="zh-CN"/>
        </w:rPr>
        <w:t xml:space="preserve"> i.e., </w:t>
      </w:r>
      <w:r w:rsidR="00AC110F">
        <w:rPr>
          <w:rFonts w:ascii="Arial" w:hAnsi="Arial" w:cs="Arial"/>
          <w:lang w:val="en-GB" w:eastAsia="zh-CN"/>
        </w:rPr>
        <w:t>up to 32 bits in the DCI</w:t>
      </w:r>
      <w:r w:rsidR="001143D1">
        <w:rPr>
          <w:rFonts w:ascii="Arial" w:hAnsi="Arial" w:cs="Arial"/>
          <w:lang w:val="en-GB" w:eastAsia="zh-CN"/>
        </w:rPr>
        <w:t xml:space="preserve"> </w:t>
      </w:r>
      <w:r w:rsidR="0019194B">
        <w:rPr>
          <w:rFonts w:ascii="Arial" w:hAnsi="Arial" w:cs="Arial"/>
          <w:lang w:val="en-GB" w:eastAsia="zh-CN"/>
        </w:rPr>
        <w:t>shall</w:t>
      </w:r>
      <w:r w:rsidR="001143D1">
        <w:rPr>
          <w:rFonts w:ascii="Arial" w:hAnsi="Arial" w:cs="Arial"/>
          <w:lang w:val="en-GB" w:eastAsia="zh-CN"/>
        </w:rPr>
        <w:t xml:space="preserve"> be considered</w:t>
      </w:r>
      <w:r w:rsidR="0019194B">
        <w:rPr>
          <w:rFonts w:ascii="Arial" w:hAnsi="Arial" w:cs="Arial"/>
          <w:lang w:val="en-GB" w:eastAsia="zh-CN"/>
        </w:rPr>
        <w:t xml:space="preserve"> to address subgroups efficiently</w:t>
      </w:r>
      <w:r w:rsidR="00AC110F">
        <w:rPr>
          <w:rFonts w:ascii="Arial" w:hAnsi="Arial" w:cs="Arial"/>
          <w:lang w:val="en-GB" w:eastAsia="zh-CN"/>
        </w:rPr>
        <w:t>. The meaning of these bits shall be configurable and assigned per deployment.</w:t>
      </w:r>
      <w:r w:rsidR="00C92714">
        <w:rPr>
          <w:rFonts w:ascii="Arial" w:hAnsi="Arial" w:cs="Arial"/>
          <w:lang w:val="en-GB" w:eastAsia="zh-CN"/>
        </w:rPr>
        <w:t xml:space="preserve"> </w:t>
      </w:r>
      <w:r w:rsidR="004508D3">
        <w:rPr>
          <w:rFonts w:ascii="Arial" w:hAnsi="Arial" w:cs="Arial"/>
          <w:lang w:val="en-GB" w:eastAsia="zh-CN"/>
        </w:rPr>
        <w:fldChar w:fldCharType="begin"/>
      </w:r>
      <w:r w:rsidR="004508D3">
        <w:rPr>
          <w:rFonts w:ascii="Arial" w:hAnsi="Arial" w:cs="Arial"/>
          <w:lang w:val="en-GB" w:eastAsia="zh-CN"/>
        </w:rPr>
        <w:instrText xml:space="preserve"> REF _Ref83632521 \h </w:instrText>
      </w:r>
      <w:r w:rsidR="00D869D5">
        <w:rPr>
          <w:rFonts w:ascii="Arial" w:hAnsi="Arial" w:cs="Arial"/>
          <w:lang w:val="en-GB" w:eastAsia="zh-CN"/>
        </w:rPr>
        <w:instrText xml:space="preserve"> \* MERGEFORMAT </w:instrText>
      </w:r>
      <w:r w:rsidR="004508D3">
        <w:rPr>
          <w:rFonts w:ascii="Arial" w:hAnsi="Arial" w:cs="Arial"/>
          <w:lang w:val="en-GB" w:eastAsia="zh-CN"/>
        </w:rPr>
      </w:r>
      <w:r w:rsidR="004508D3">
        <w:rPr>
          <w:rFonts w:ascii="Arial" w:hAnsi="Arial" w:cs="Arial"/>
          <w:lang w:val="en-GB" w:eastAsia="zh-CN"/>
        </w:rPr>
        <w:fldChar w:fldCharType="separate"/>
      </w:r>
      <w:r w:rsidR="004508D3" w:rsidRPr="00D869D5">
        <w:rPr>
          <w:rFonts w:ascii="Arial" w:hAnsi="Arial" w:cs="Arial"/>
          <w:lang w:val="en-GB" w:eastAsia="zh-CN"/>
        </w:rPr>
        <w:t>Figure 1</w:t>
      </w:r>
      <w:r w:rsidR="004508D3">
        <w:rPr>
          <w:rFonts w:ascii="Arial" w:hAnsi="Arial" w:cs="Arial"/>
          <w:lang w:val="en-GB" w:eastAsia="zh-CN"/>
        </w:rPr>
        <w:fldChar w:fldCharType="end"/>
      </w:r>
      <w:r w:rsidR="004508D3">
        <w:rPr>
          <w:rFonts w:ascii="Arial" w:hAnsi="Arial" w:cs="Arial"/>
          <w:lang w:val="en-GB" w:eastAsia="zh-CN"/>
        </w:rPr>
        <w:t xml:space="preserve"> exemplifies a </w:t>
      </w:r>
      <w:r w:rsidR="0083273F">
        <w:rPr>
          <w:rFonts w:ascii="Arial" w:hAnsi="Arial" w:cs="Arial"/>
          <w:lang w:val="en-GB" w:eastAsia="zh-CN"/>
        </w:rPr>
        <w:t xml:space="preserve">one-to-one </w:t>
      </w:r>
      <w:r w:rsidR="004508D3">
        <w:rPr>
          <w:rFonts w:ascii="Arial" w:hAnsi="Arial" w:cs="Arial"/>
          <w:lang w:val="en-GB" w:eastAsia="zh-CN"/>
        </w:rPr>
        <w:t>PEI</w:t>
      </w:r>
      <w:r w:rsidR="0083273F">
        <w:rPr>
          <w:rFonts w:ascii="Arial" w:hAnsi="Arial" w:cs="Arial"/>
          <w:lang w:val="en-GB" w:eastAsia="zh-CN"/>
        </w:rPr>
        <w:t>-PO</w:t>
      </w:r>
      <w:r w:rsidR="004508D3">
        <w:rPr>
          <w:rFonts w:ascii="Arial" w:hAnsi="Arial" w:cs="Arial"/>
          <w:lang w:val="en-GB" w:eastAsia="zh-CN"/>
        </w:rPr>
        <w:t xml:space="preserve"> configuration in which 8 subgroups are supported</w:t>
      </w:r>
      <w:r w:rsidR="00ED08A2">
        <w:rPr>
          <w:rFonts w:ascii="Arial" w:hAnsi="Arial" w:cs="Arial"/>
          <w:lang w:val="en-GB" w:eastAsia="zh-CN"/>
        </w:rPr>
        <w:t xml:space="preserve"> by 8-bit addressing</w:t>
      </w:r>
      <w:r w:rsidR="004508D3">
        <w:rPr>
          <w:rFonts w:ascii="Arial" w:hAnsi="Arial" w:cs="Arial"/>
          <w:lang w:val="en-GB" w:eastAsia="zh-CN"/>
        </w:rPr>
        <w:t xml:space="preserve">. In this example the subgroups may be invoked individually and simultaneously. </w:t>
      </w:r>
    </w:p>
    <w:p w14:paraId="30BF33E9" w14:textId="49A02B44" w:rsidR="001F4ED9" w:rsidRDefault="001415C3" w:rsidP="001F4ED9">
      <w:pPr>
        <w:keepNext/>
        <w:jc w:val="both"/>
      </w:pPr>
      <w:r>
        <w:object w:dxaOrig="7711" w:dyaOrig="3915" w14:anchorId="2E74E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65pt;height:195.95pt" o:ole="">
            <v:imagedata r:id="rId8" o:title=""/>
          </v:shape>
          <o:OLEObject Type="Embed" ProgID="Visio.Drawing.15" ShapeID="_x0000_i1025" DrawAspect="Content" ObjectID="_1697653920" r:id="rId9"/>
        </w:object>
      </w:r>
    </w:p>
    <w:p w14:paraId="329B6A58" w14:textId="30238A62" w:rsidR="001F4ED9" w:rsidRPr="001F4ED9" w:rsidRDefault="001F4ED9" w:rsidP="001F4ED9">
      <w:pPr>
        <w:pStyle w:val="Caption"/>
        <w:jc w:val="both"/>
        <w:rPr>
          <w:rFonts w:ascii="Arial" w:hAnsi="Arial" w:cs="Arial"/>
          <w:color w:val="auto"/>
          <w:lang w:val="en-GB" w:eastAsia="zh-CN"/>
        </w:rPr>
      </w:pPr>
      <w:bookmarkStart w:id="1" w:name="_Ref83632521"/>
      <w:r w:rsidRPr="001F4ED9">
        <w:rPr>
          <w:color w:val="auto"/>
        </w:rPr>
        <w:t xml:space="preserve">Figure </w:t>
      </w:r>
      <w:r w:rsidRPr="001F4ED9">
        <w:rPr>
          <w:color w:val="auto"/>
        </w:rPr>
        <w:fldChar w:fldCharType="begin"/>
      </w:r>
      <w:r w:rsidRPr="001F4ED9">
        <w:rPr>
          <w:color w:val="auto"/>
        </w:rPr>
        <w:instrText xml:space="preserve"> SEQ Figure \* ARABIC </w:instrText>
      </w:r>
      <w:r w:rsidRPr="001F4ED9">
        <w:rPr>
          <w:color w:val="auto"/>
        </w:rPr>
        <w:fldChar w:fldCharType="separate"/>
      </w:r>
      <w:r w:rsidR="003D0DB3">
        <w:rPr>
          <w:noProof/>
          <w:color w:val="auto"/>
        </w:rPr>
        <w:t>1</w:t>
      </w:r>
      <w:r w:rsidRPr="001F4ED9">
        <w:rPr>
          <w:color w:val="auto"/>
        </w:rPr>
        <w:fldChar w:fldCharType="end"/>
      </w:r>
      <w:bookmarkEnd w:id="1"/>
      <w:r w:rsidRPr="001F4ED9">
        <w:rPr>
          <w:color w:val="auto"/>
        </w:rPr>
        <w:t xml:space="preserve">: Example of PEI configuration and contents for </w:t>
      </w:r>
      <w:r w:rsidRPr="001F4ED9">
        <w:rPr>
          <w:noProof/>
          <w:color w:val="auto"/>
        </w:rPr>
        <w:t>one-</w:t>
      </w:r>
      <w:r w:rsidR="00AC547F">
        <w:rPr>
          <w:noProof/>
          <w:color w:val="auto"/>
        </w:rPr>
        <w:t>to</w:t>
      </w:r>
      <w:r w:rsidRPr="001F4ED9">
        <w:rPr>
          <w:noProof/>
          <w:color w:val="auto"/>
        </w:rPr>
        <w:t>-one PEI</w:t>
      </w:r>
      <w:r w:rsidR="00347BE4">
        <w:rPr>
          <w:noProof/>
          <w:color w:val="auto"/>
        </w:rPr>
        <w:t>-</w:t>
      </w:r>
      <w:r w:rsidRPr="001F4ED9">
        <w:rPr>
          <w:noProof/>
          <w:color w:val="auto"/>
        </w:rPr>
        <w:t>PO mapping and a</w:t>
      </w:r>
      <w:r w:rsidR="00AC547F">
        <w:rPr>
          <w:noProof/>
          <w:color w:val="auto"/>
        </w:rPr>
        <w:t>d</w:t>
      </w:r>
      <w:r w:rsidRPr="001F4ED9">
        <w:rPr>
          <w:noProof/>
          <w:color w:val="auto"/>
        </w:rPr>
        <w:t>dressing 8 subgroups</w:t>
      </w:r>
      <w:r w:rsidR="00AC547F">
        <w:rPr>
          <w:noProof/>
          <w:color w:val="auto"/>
        </w:rPr>
        <w:t>. 8 subgroups are adressed by 8 bits and may be individually and simultaneously addressed.</w:t>
      </w:r>
    </w:p>
    <w:p w14:paraId="14C4E107" w14:textId="294CDC2D" w:rsidR="00DD3F79" w:rsidRDefault="001E153F" w:rsidP="00DD3F79">
      <w:pPr>
        <w:jc w:val="both"/>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_Ref86675999 \h  \* MERGEFORMAT </w:instrText>
      </w:r>
      <w:r>
        <w:rPr>
          <w:rFonts w:ascii="Arial" w:hAnsi="Arial" w:cs="Arial"/>
          <w:lang w:val="en-GB" w:eastAsia="zh-CN"/>
        </w:rPr>
      </w:r>
      <w:r>
        <w:rPr>
          <w:rFonts w:ascii="Arial" w:hAnsi="Arial" w:cs="Arial"/>
          <w:lang w:val="en-GB" w:eastAsia="zh-CN"/>
        </w:rPr>
        <w:fldChar w:fldCharType="separate"/>
      </w:r>
      <w:r w:rsidR="000938EA" w:rsidRPr="000938EA">
        <w:rPr>
          <w:rFonts w:ascii="Arial" w:hAnsi="Arial" w:cs="Arial"/>
          <w:lang w:val="en-GB" w:eastAsia="zh-CN"/>
        </w:rPr>
        <w:t>Figure 2</w:t>
      </w:r>
      <w:r>
        <w:rPr>
          <w:rFonts w:ascii="Arial" w:hAnsi="Arial" w:cs="Arial"/>
          <w:lang w:val="en-GB" w:eastAsia="zh-CN"/>
        </w:rPr>
        <w:fldChar w:fldCharType="end"/>
      </w:r>
      <w:r>
        <w:rPr>
          <w:rFonts w:ascii="Arial" w:hAnsi="Arial" w:cs="Arial"/>
          <w:lang w:val="en-GB" w:eastAsia="zh-CN"/>
        </w:rPr>
        <w:t xml:space="preserve"> </w:t>
      </w:r>
      <w:r w:rsidR="00DD3F79">
        <w:rPr>
          <w:rFonts w:ascii="Arial" w:hAnsi="Arial" w:cs="Arial"/>
          <w:lang w:val="en-GB" w:eastAsia="zh-CN"/>
        </w:rPr>
        <w:t xml:space="preserve">exemplifies a one-to-two PEI-PO configuration in which 8 subgroups are supported by 8-bit addressing per PO (i.e., 16 bits in total). Similarly, in this example the subgroups </w:t>
      </w:r>
      <w:r w:rsidR="0055340A">
        <w:rPr>
          <w:rFonts w:ascii="Arial" w:hAnsi="Arial" w:cs="Arial"/>
          <w:lang w:val="en-GB" w:eastAsia="zh-CN"/>
        </w:rPr>
        <w:t>are</w:t>
      </w:r>
      <w:r w:rsidR="00DD3F79">
        <w:rPr>
          <w:rFonts w:ascii="Arial" w:hAnsi="Arial" w:cs="Arial"/>
          <w:lang w:val="en-GB" w:eastAsia="zh-CN"/>
        </w:rPr>
        <w:t xml:space="preserve"> invoked individually and simultaneously. </w:t>
      </w:r>
    </w:p>
    <w:p w14:paraId="51BEAB5E" w14:textId="77777777" w:rsidR="00DB52AA" w:rsidRDefault="00DB52AA" w:rsidP="00DB52AA">
      <w:pPr>
        <w:keepNext/>
        <w:jc w:val="both"/>
      </w:pPr>
      <w:r>
        <w:object w:dxaOrig="7126" w:dyaOrig="2521" w14:anchorId="0923ECA7">
          <v:shape id="_x0000_i1026" type="#_x0000_t75" style="width:385.65pt;height:136.5pt" o:ole="">
            <v:imagedata r:id="rId10" o:title=""/>
          </v:shape>
          <o:OLEObject Type="Embed" ProgID="Visio.Drawing.15" ShapeID="_x0000_i1026" DrawAspect="Content" ObjectID="_1697653921" r:id="rId11"/>
        </w:object>
      </w:r>
    </w:p>
    <w:p w14:paraId="34900963" w14:textId="0A007D03" w:rsidR="00DD3F79" w:rsidRDefault="00DB52AA" w:rsidP="00DB52AA">
      <w:pPr>
        <w:pStyle w:val="Caption"/>
        <w:jc w:val="both"/>
        <w:rPr>
          <w:rFonts w:ascii="Arial" w:hAnsi="Arial" w:cs="Arial"/>
          <w:lang w:val="en-GB" w:eastAsia="zh-CN"/>
        </w:rPr>
      </w:pPr>
      <w:bookmarkStart w:id="2" w:name="_Ref86675999"/>
      <w:r w:rsidRPr="00DB52AA">
        <w:rPr>
          <w:color w:val="auto"/>
        </w:rPr>
        <w:t xml:space="preserve">Figure </w:t>
      </w:r>
      <w:r w:rsidRPr="00DB52AA">
        <w:rPr>
          <w:color w:val="auto"/>
        </w:rPr>
        <w:fldChar w:fldCharType="begin"/>
      </w:r>
      <w:r w:rsidRPr="00DB52AA">
        <w:rPr>
          <w:color w:val="auto"/>
        </w:rPr>
        <w:instrText xml:space="preserve"> SEQ Figure \* ARABIC </w:instrText>
      </w:r>
      <w:r w:rsidRPr="00DB52AA">
        <w:rPr>
          <w:color w:val="auto"/>
        </w:rPr>
        <w:fldChar w:fldCharType="separate"/>
      </w:r>
      <w:r w:rsidR="003D0DB3">
        <w:rPr>
          <w:noProof/>
          <w:color w:val="auto"/>
        </w:rPr>
        <w:t>2</w:t>
      </w:r>
      <w:r w:rsidRPr="00DB52AA">
        <w:rPr>
          <w:color w:val="auto"/>
        </w:rPr>
        <w:fldChar w:fldCharType="end"/>
      </w:r>
      <w:bookmarkEnd w:id="2"/>
      <w:r w:rsidRPr="00DB52AA">
        <w:rPr>
          <w:color w:val="auto"/>
        </w:rPr>
        <w:t xml:space="preserve">: Example </w:t>
      </w:r>
      <w:r w:rsidRPr="001F4ED9">
        <w:rPr>
          <w:color w:val="auto"/>
        </w:rPr>
        <w:t xml:space="preserve">of PEI configuration and contents for </w:t>
      </w:r>
      <w:r w:rsidRPr="001F4ED9">
        <w:rPr>
          <w:noProof/>
          <w:color w:val="auto"/>
        </w:rPr>
        <w:t>one-</w:t>
      </w:r>
      <w:r>
        <w:rPr>
          <w:noProof/>
          <w:color w:val="auto"/>
        </w:rPr>
        <w:t>to</w:t>
      </w:r>
      <w:r w:rsidRPr="001F4ED9">
        <w:rPr>
          <w:noProof/>
          <w:color w:val="auto"/>
        </w:rPr>
        <w:t>-</w:t>
      </w:r>
      <w:r>
        <w:rPr>
          <w:noProof/>
          <w:color w:val="auto"/>
        </w:rPr>
        <w:t>two</w:t>
      </w:r>
      <w:r w:rsidRPr="001F4ED9">
        <w:rPr>
          <w:noProof/>
          <w:color w:val="auto"/>
        </w:rPr>
        <w:t xml:space="preserve"> PEI</w:t>
      </w:r>
      <w:r>
        <w:rPr>
          <w:noProof/>
          <w:color w:val="auto"/>
        </w:rPr>
        <w:t>-</w:t>
      </w:r>
      <w:r w:rsidRPr="001F4ED9">
        <w:rPr>
          <w:noProof/>
          <w:color w:val="auto"/>
        </w:rPr>
        <w:t>PO mapping and a</w:t>
      </w:r>
      <w:r>
        <w:rPr>
          <w:noProof/>
          <w:color w:val="auto"/>
        </w:rPr>
        <w:t>d</w:t>
      </w:r>
      <w:r w:rsidRPr="001F4ED9">
        <w:rPr>
          <w:noProof/>
          <w:color w:val="auto"/>
        </w:rPr>
        <w:t>dressing 8 subgroups</w:t>
      </w:r>
      <w:r>
        <w:rPr>
          <w:noProof/>
          <w:color w:val="auto"/>
        </w:rPr>
        <w:t xml:space="preserve"> per PO. For each PO, 8 subgroups are adressed by 8 bits and may be individually and simultaneously addressed</w:t>
      </w:r>
      <w:r w:rsidR="00411B46">
        <w:rPr>
          <w:noProof/>
          <w:color w:val="auto"/>
        </w:rPr>
        <w:t>; a total of 16 bits is used in this example for subgrouping</w:t>
      </w:r>
      <w:r w:rsidR="009C72F3">
        <w:rPr>
          <w:noProof/>
          <w:color w:val="auto"/>
        </w:rPr>
        <w:t xml:space="preserve"> info</w:t>
      </w:r>
      <w:r w:rsidR="00411B46">
        <w:rPr>
          <w:noProof/>
          <w:color w:val="auto"/>
        </w:rPr>
        <w:t>.</w:t>
      </w:r>
    </w:p>
    <w:p w14:paraId="4D4E04B1" w14:textId="031A9322" w:rsidR="008D09D0" w:rsidRDefault="00C3720E" w:rsidP="00AC110F">
      <w:pPr>
        <w:jc w:val="both"/>
        <w:rPr>
          <w:rFonts w:ascii="Arial" w:hAnsi="Arial" w:cs="Arial"/>
          <w:lang w:val="en-GB" w:eastAsia="zh-CN"/>
        </w:rPr>
      </w:pPr>
      <w:r w:rsidRPr="000920E8">
        <w:rPr>
          <w:rFonts w:ascii="Arial" w:hAnsi="Arial" w:cs="Arial"/>
          <w:lang w:val="en-GB" w:eastAsia="zh-CN"/>
        </w:rPr>
        <w:t xml:space="preserve">In last </w:t>
      </w:r>
      <w:r w:rsidR="000920E8">
        <w:rPr>
          <w:rFonts w:ascii="Arial" w:hAnsi="Arial" w:cs="Arial"/>
          <w:lang w:val="en-GB" w:eastAsia="zh-CN"/>
        </w:rPr>
        <w:t xml:space="preserve">RAN1 </w:t>
      </w:r>
      <w:r w:rsidRPr="000920E8">
        <w:rPr>
          <w:rFonts w:ascii="Arial" w:hAnsi="Arial" w:cs="Arial"/>
          <w:lang w:val="en-GB" w:eastAsia="zh-CN"/>
        </w:rPr>
        <w:t>meeting, s</w:t>
      </w:r>
      <w:r w:rsidR="005414C3" w:rsidRPr="000920E8">
        <w:rPr>
          <w:rFonts w:ascii="Arial" w:hAnsi="Arial" w:cs="Arial"/>
          <w:lang w:val="en-GB" w:eastAsia="zh-CN"/>
        </w:rPr>
        <w:t xml:space="preserve">ome companies raised concerns </w:t>
      </w:r>
      <w:r w:rsidR="00E43498" w:rsidRPr="000920E8">
        <w:rPr>
          <w:rFonts w:ascii="Arial" w:hAnsi="Arial" w:cs="Arial"/>
          <w:lang w:val="en-GB" w:eastAsia="zh-CN"/>
        </w:rPr>
        <w:t>related to</w:t>
      </w:r>
      <w:r w:rsidR="005414C3" w:rsidRPr="000920E8">
        <w:rPr>
          <w:rFonts w:ascii="Arial" w:hAnsi="Arial" w:cs="Arial"/>
          <w:lang w:val="en-GB" w:eastAsia="zh-CN"/>
        </w:rPr>
        <w:t xml:space="preserve"> PEI detection performance </w:t>
      </w:r>
      <w:r w:rsidRPr="000920E8">
        <w:rPr>
          <w:rFonts w:ascii="Arial" w:hAnsi="Arial" w:cs="Arial"/>
          <w:lang w:val="en-GB" w:eastAsia="zh-CN"/>
        </w:rPr>
        <w:t>with respect to</w:t>
      </w:r>
      <w:r w:rsidR="005414C3" w:rsidRPr="000920E8">
        <w:rPr>
          <w:rFonts w:ascii="Arial" w:hAnsi="Arial" w:cs="Arial"/>
          <w:lang w:val="en-GB" w:eastAsia="zh-CN"/>
        </w:rPr>
        <w:t xml:space="preserve"> number of bits (larger than 12</w:t>
      </w:r>
      <w:r w:rsidR="00E43498" w:rsidRPr="000920E8">
        <w:rPr>
          <w:rFonts w:ascii="Arial" w:hAnsi="Arial" w:cs="Arial"/>
          <w:lang w:val="en-GB" w:eastAsia="zh-CN"/>
        </w:rPr>
        <w:t xml:space="preserve"> or so</w:t>
      </w:r>
      <w:r w:rsidR="005414C3" w:rsidRPr="000920E8">
        <w:rPr>
          <w:rFonts w:ascii="Arial" w:hAnsi="Arial" w:cs="Arial"/>
          <w:lang w:val="en-GB" w:eastAsia="zh-CN"/>
        </w:rPr>
        <w:t>)</w:t>
      </w:r>
      <w:r w:rsidR="00E43498" w:rsidRPr="000920E8">
        <w:rPr>
          <w:rFonts w:ascii="Arial" w:hAnsi="Arial" w:cs="Arial"/>
          <w:lang w:val="en-GB" w:eastAsia="zh-CN"/>
        </w:rPr>
        <w:t xml:space="preserve"> used</w:t>
      </w:r>
      <w:r w:rsidR="005414C3" w:rsidRPr="000920E8">
        <w:rPr>
          <w:rFonts w:ascii="Arial" w:hAnsi="Arial" w:cs="Arial"/>
          <w:lang w:val="en-GB" w:eastAsia="zh-CN"/>
        </w:rPr>
        <w:t xml:space="preserve"> in </w:t>
      </w:r>
      <w:r w:rsidRPr="000920E8">
        <w:rPr>
          <w:rFonts w:ascii="Arial" w:hAnsi="Arial" w:cs="Arial"/>
          <w:lang w:val="en-GB" w:eastAsia="zh-CN"/>
        </w:rPr>
        <w:t xml:space="preserve">PEI </w:t>
      </w:r>
      <w:r w:rsidR="005414C3" w:rsidRPr="000920E8">
        <w:rPr>
          <w:rFonts w:ascii="Arial" w:hAnsi="Arial" w:cs="Arial"/>
          <w:lang w:val="en-GB" w:eastAsia="zh-CN"/>
        </w:rPr>
        <w:t>DCI.</w:t>
      </w:r>
      <w:r w:rsidR="00CB3469" w:rsidRPr="000920E8">
        <w:rPr>
          <w:rFonts w:ascii="Arial" w:hAnsi="Arial" w:cs="Arial"/>
          <w:lang w:val="en-GB" w:eastAsia="zh-CN"/>
        </w:rPr>
        <w:t xml:space="preserve"> </w:t>
      </w:r>
      <w:r w:rsidR="009D5D6D">
        <w:rPr>
          <w:rFonts w:ascii="Arial" w:hAnsi="Arial" w:cs="Arial"/>
          <w:lang w:val="en-GB" w:eastAsia="zh-CN"/>
        </w:rPr>
        <w:t>T</w:t>
      </w:r>
      <w:r w:rsidR="009E3A9A">
        <w:rPr>
          <w:rFonts w:ascii="Arial" w:hAnsi="Arial" w:cs="Arial"/>
          <w:lang w:val="en-GB" w:eastAsia="zh-CN"/>
        </w:rPr>
        <w:t>he join</w:t>
      </w:r>
      <w:r w:rsidR="00B36600">
        <w:rPr>
          <w:rFonts w:ascii="Arial" w:hAnsi="Arial" w:cs="Arial"/>
          <w:lang w:val="en-GB" w:eastAsia="zh-CN"/>
        </w:rPr>
        <w:t>t</w:t>
      </w:r>
      <w:r w:rsidR="009E3A9A">
        <w:rPr>
          <w:rFonts w:ascii="Arial" w:hAnsi="Arial" w:cs="Arial"/>
          <w:lang w:val="en-GB" w:eastAsia="zh-CN"/>
        </w:rPr>
        <w:t xml:space="preserve"> miss-detection rate (MDR) of PEI and paging PDCCH should not be worse than 1%</w:t>
      </w:r>
      <w:r w:rsidR="009D5D6D">
        <w:rPr>
          <w:rFonts w:ascii="Arial" w:hAnsi="Arial" w:cs="Arial"/>
          <w:lang w:val="en-GB" w:eastAsia="zh-CN"/>
        </w:rPr>
        <w:t xml:space="preserve"> for typical cases, and the joint MDR is </w:t>
      </w:r>
      <w:r w:rsidR="00440B7C">
        <w:rPr>
          <w:rFonts w:ascii="Arial" w:hAnsi="Arial" w:cs="Arial"/>
          <w:lang w:val="en-GB" w:eastAsia="zh-CN"/>
        </w:rPr>
        <w:t>given by</w:t>
      </w:r>
      <w:r w:rsidR="009D5D6D">
        <w:rPr>
          <w:rFonts w:ascii="Arial" w:hAnsi="Arial" w:cs="Arial"/>
          <w:lang w:val="en-GB" w:eastAsia="zh-CN"/>
        </w:rPr>
        <w:t xml:space="preserve"> </w:t>
      </w:r>
      <w:r w:rsidR="009D5D6D">
        <w:rPr>
          <w:rFonts w:ascii="Times New Roman" w:hAnsi="Times New Roman"/>
          <w:i/>
          <w:iCs/>
          <w:szCs w:val="20"/>
        </w:rPr>
        <w:t>JM</w:t>
      </w:r>
      <w:r w:rsidR="009D5D6D" w:rsidRPr="001F0680">
        <w:rPr>
          <w:rFonts w:ascii="Times New Roman" w:hAnsi="Times New Roman"/>
          <w:i/>
          <w:iCs/>
          <w:szCs w:val="20"/>
        </w:rPr>
        <w:t xml:space="preserve">DR = MDR_PEI + (1 – MDR_PEI) </w:t>
      </w:r>
      <w:proofErr w:type="spellStart"/>
      <w:r w:rsidR="009D5D6D" w:rsidRPr="001F0680">
        <w:rPr>
          <w:rFonts w:ascii="Times New Roman" w:hAnsi="Times New Roman"/>
          <w:i/>
          <w:iCs/>
          <w:szCs w:val="20"/>
        </w:rPr>
        <w:t>MDR_PagingPDCCH</w:t>
      </w:r>
      <w:proofErr w:type="spellEnd"/>
      <w:r w:rsidR="009E3A9A">
        <w:rPr>
          <w:rFonts w:ascii="Arial" w:hAnsi="Arial" w:cs="Arial"/>
          <w:lang w:val="en-GB" w:eastAsia="zh-CN"/>
        </w:rPr>
        <w:t>.</w:t>
      </w:r>
      <w:r w:rsidR="003F4E21">
        <w:rPr>
          <w:rFonts w:ascii="Arial" w:hAnsi="Arial" w:cs="Arial"/>
          <w:lang w:val="en-GB" w:eastAsia="zh-CN"/>
        </w:rPr>
        <w:t xml:space="preserve"> </w:t>
      </w:r>
      <w:r w:rsidR="00DB519A">
        <w:rPr>
          <w:rFonts w:ascii="Arial" w:hAnsi="Arial" w:cs="Arial"/>
          <w:lang w:val="en-GB" w:eastAsia="zh-CN"/>
        </w:rPr>
        <w:t>According to</w:t>
      </w:r>
      <w:r w:rsidR="003D0DB3" w:rsidRPr="000920E8">
        <w:rPr>
          <w:rFonts w:ascii="Arial" w:hAnsi="Arial" w:cs="Arial"/>
          <w:lang w:val="en-GB" w:eastAsia="zh-CN"/>
        </w:rPr>
        <w:t xml:space="preserve"> our studies, as </w:t>
      </w:r>
      <w:r w:rsidR="00E645D8">
        <w:rPr>
          <w:rFonts w:ascii="Arial" w:hAnsi="Arial" w:cs="Arial"/>
          <w:lang w:val="en-GB" w:eastAsia="zh-CN"/>
        </w:rPr>
        <w:t>exemplified</w:t>
      </w:r>
      <w:r w:rsidR="00E645D8" w:rsidRPr="000920E8">
        <w:rPr>
          <w:rFonts w:ascii="Arial" w:hAnsi="Arial" w:cs="Arial"/>
          <w:lang w:val="en-GB" w:eastAsia="zh-CN"/>
        </w:rPr>
        <w:t xml:space="preserve"> </w:t>
      </w:r>
      <w:r w:rsidR="003D0DB3" w:rsidRPr="000920E8">
        <w:rPr>
          <w:rFonts w:ascii="Arial" w:hAnsi="Arial" w:cs="Arial"/>
          <w:lang w:val="en-GB" w:eastAsia="zh-CN"/>
        </w:rPr>
        <w:t xml:space="preserve">in </w:t>
      </w:r>
      <w:r w:rsidR="000920E8">
        <w:rPr>
          <w:rFonts w:ascii="Arial" w:hAnsi="Arial" w:cs="Arial"/>
          <w:lang w:val="en-GB" w:eastAsia="zh-CN"/>
        </w:rPr>
        <w:fldChar w:fldCharType="begin"/>
      </w:r>
      <w:r w:rsidR="000920E8">
        <w:rPr>
          <w:rFonts w:ascii="Arial" w:hAnsi="Arial" w:cs="Arial"/>
          <w:lang w:val="en-GB" w:eastAsia="zh-CN"/>
        </w:rPr>
        <w:instrText xml:space="preserve"> REF _Ref86763216 \h  \* MERGEFORMAT </w:instrText>
      </w:r>
      <w:r w:rsidR="000920E8">
        <w:rPr>
          <w:rFonts w:ascii="Arial" w:hAnsi="Arial" w:cs="Arial"/>
          <w:lang w:val="en-GB" w:eastAsia="zh-CN"/>
        </w:rPr>
      </w:r>
      <w:r w:rsidR="000920E8">
        <w:rPr>
          <w:rFonts w:ascii="Arial" w:hAnsi="Arial" w:cs="Arial"/>
          <w:lang w:val="en-GB" w:eastAsia="zh-CN"/>
        </w:rPr>
        <w:fldChar w:fldCharType="separate"/>
      </w:r>
      <w:r w:rsidR="000920E8" w:rsidRPr="000920E8">
        <w:rPr>
          <w:rFonts w:ascii="Arial" w:hAnsi="Arial" w:cs="Arial"/>
          <w:lang w:val="en-GB" w:eastAsia="zh-CN"/>
        </w:rPr>
        <w:t>Figure 3</w:t>
      </w:r>
      <w:r w:rsidR="000920E8">
        <w:rPr>
          <w:rFonts w:ascii="Arial" w:hAnsi="Arial" w:cs="Arial"/>
          <w:lang w:val="en-GB" w:eastAsia="zh-CN"/>
        </w:rPr>
        <w:fldChar w:fldCharType="end"/>
      </w:r>
      <w:r w:rsidR="00CD6EEF">
        <w:rPr>
          <w:rFonts w:ascii="Arial" w:hAnsi="Arial" w:cs="Arial"/>
          <w:lang w:val="en-GB" w:eastAsia="zh-CN"/>
        </w:rPr>
        <w:t>,</w:t>
      </w:r>
      <w:r w:rsidR="003D0DB3" w:rsidRPr="000920E8">
        <w:rPr>
          <w:rFonts w:ascii="Arial" w:hAnsi="Arial" w:cs="Arial"/>
          <w:lang w:val="en-GB" w:eastAsia="zh-CN"/>
        </w:rPr>
        <w:t xml:space="preserve"> the desired performance can still be fulfilled with larger payloads</w:t>
      </w:r>
      <w:r w:rsidR="000920E8">
        <w:rPr>
          <w:rFonts w:ascii="Arial" w:hAnsi="Arial" w:cs="Arial"/>
          <w:lang w:val="en-GB" w:eastAsia="zh-CN"/>
        </w:rPr>
        <w:t xml:space="preserve"> up to 41 bits.</w:t>
      </w:r>
      <w:r w:rsidR="002F47CC">
        <w:rPr>
          <w:rFonts w:ascii="Arial" w:hAnsi="Arial" w:cs="Arial"/>
          <w:lang w:val="en-GB" w:eastAsia="zh-CN"/>
        </w:rPr>
        <w:t xml:space="preserve"> </w:t>
      </w:r>
      <w:r w:rsidR="008D09D0">
        <w:rPr>
          <w:rFonts w:ascii="Arial" w:hAnsi="Arial" w:cs="Arial"/>
          <w:lang w:val="en-GB" w:eastAsia="zh-CN"/>
        </w:rPr>
        <w:t>For example, with a 41-bit PEI, the JMDR for Paging at ~ -7.5 dB changes from 1% to 2% when using a 41-bit PEI. In this case, the performance can be recovered by using a higher aggregation for PEI</w:t>
      </w:r>
      <w:r w:rsidR="00440B7C">
        <w:rPr>
          <w:rFonts w:ascii="Arial" w:hAnsi="Arial" w:cs="Arial"/>
          <w:lang w:val="en-GB" w:eastAsia="zh-CN"/>
        </w:rPr>
        <w:t xml:space="preserve"> (</w:t>
      </w:r>
      <w:proofErr w:type="gramStart"/>
      <w:r w:rsidR="00440B7C">
        <w:rPr>
          <w:rFonts w:ascii="Arial" w:hAnsi="Arial" w:cs="Arial"/>
          <w:lang w:val="en-GB" w:eastAsia="zh-CN"/>
        </w:rPr>
        <w:t>e.g.</w:t>
      </w:r>
      <w:proofErr w:type="gramEnd"/>
      <w:r w:rsidR="00440B7C">
        <w:rPr>
          <w:rFonts w:ascii="Arial" w:hAnsi="Arial" w:cs="Arial"/>
          <w:lang w:val="en-GB" w:eastAsia="zh-CN"/>
        </w:rPr>
        <w:t xml:space="preserve"> a single AL16 PEI used for four POs)</w:t>
      </w:r>
      <w:r w:rsidR="008D09D0">
        <w:rPr>
          <w:rFonts w:ascii="Arial" w:hAnsi="Arial" w:cs="Arial"/>
          <w:lang w:val="en-GB" w:eastAsia="zh-CN"/>
        </w:rPr>
        <w:t xml:space="preserve">, which would still consume less resources compared to the reference case </w:t>
      </w:r>
      <w:r w:rsidR="00440B7C">
        <w:rPr>
          <w:rFonts w:ascii="Arial" w:hAnsi="Arial" w:cs="Arial"/>
          <w:lang w:val="en-GB" w:eastAsia="zh-CN"/>
        </w:rPr>
        <w:t>with</w:t>
      </w:r>
      <w:r w:rsidR="008D09D0">
        <w:rPr>
          <w:rFonts w:ascii="Arial" w:hAnsi="Arial" w:cs="Arial"/>
          <w:lang w:val="en-GB" w:eastAsia="zh-CN"/>
        </w:rPr>
        <w:t xml:space="preserve"> 1-PEI to 1-PO mapping </w:t>
      </w:r>
      <w:r w:rsidR="00440B7C">
        <w:rPr>
          <w:rFonts w:ascii="Arial" w:hAnsi="Arial" w:cs="Arial"/>
          <w:lang w:val="en-GB" w:eastAsia="zh-CN"/>
        </w:rPr>
        <w:t>(where PEI for four POs consumes overall 32 CCEs, each PEI and Paging uses AL8)</w:t>
      </w:r>
      <w:r w:rsidR="008D09D0">
        <w:rPr>
          <w:rFonts w:ascii="Arial" w:hAnsi="Arial" w:cs="Arial"/>
          <w:lang w:val="en-GB" w:eastAsia="zh-CN"/>
        </w:rPr>
        <w:t xml:space="preserve">. </w:t>
      </w:r>
      <w:r w:rsidR="0084749B">
        <w:rPr>
          <w:rFonts w:ascii="Arial" w:hAnsi="Arial" w:cs="Arial"/>
          <w:lang w:val="en-GB" w:eastAsia="zh-CN"/>
        </w:rPr>
        <w:t xml:space="preserve"> Addressing multiple POs with single PEI</w:t>
      </w:r>
      <w:r w:rsidR="0084749B">
        <w:rPr>
          <w:rFonts w:ascii="Arial" w:hAnsi="Arial" w:cs="Arial"/>
          <w:lang w:val="en-GB" w:eastAsia="zh-CN"/>
        </w:rPr>
        <w:t xml:space="preserve"> can also provide multiplexing gains (</w:t>
      </w:r>
      <w:proofErr w:type="gramStart"/>
      <w:r w:rsidR="0084749B">
        <w:rPr>
          <w:rFonts w:ascii="Arial" w:hAnsi="Arial" w:cs="Arial"/>
          <w:lang w:val="en-GB" w:eastAsia="zh-CN"/>
        </w:rPr>
        <w:t>e.g.</w:t>
      </w:r>
      <w:proofErr w:type="gramEnd"/>
      <w:r w:rsidR="0084749B">
        <w:rPr>
          <w:rFonts w:ascii="Arial" w:hAnsi="Arial" w:cs="Arial"/>
          <w:lang w:val="en-GB" w:eastAsia="zh-CN"/>
        </w:rPr>
        <w:t xml:space="preserve"> performance improvement due to reduced CRC overhead, no need to indicate separate TRS availability for different subgroups, etc).</w:t>
      </w:r>
    </w:p>
    <w:p w14:paraId="3E3A2D63" w14:textId="41CB9BB7" w:rsidR="00081AE6" w:rsidRPr="000920E8" w:rsidRDefault="00ED3DF7" w:rsidP="00AC110F">
      <w:pPr>
        <w:jc w:val="both"/>
        <w:rPr>
          <w:rFonts w:ascii="Arial" w:hAnsi="Arial" w:cs="Arial"/>
          <w:lang w:val="en-GB" w:eastAsia="zh-CN"/>
        </w:rPr>
      </w:pPr>
      <w:r>
        <w:rPr>
          <w:rFonts w:ascii="Arial" w:hAnsi="Arial" w:cs="Arial"/>
          <w:lang w:val="en-GB" w:eastAsia="zh-CN"/>
        </w:rPr>
        <w:t>Even so, i</w:t>
      </w:r>
      <w:r w:rsidR="00C954AA">
        <w:rPr>
          <w:rFonts w:ascii="Arial" w:hAnsi="Arial" w:cs="Arial"/>
          <w:lang w:val="en-GB" w:eastAsia="zh-CN"/>
        </w:rPr>
        <w:t>f necessary</w:t>
      </w:r>
      <w:r w:rsidR="008D09D0">
        <w:rPr>
          <w:rFonts w:ascii="Arial" w:hAnsi="Arial" w:cs="Arial"/>
          <w:lang w:val="en-GB" w:eastAsia="zh-CN"/>
        </w:rPr>
        <w:t>,</w:t>
      </w:r>
      <w:r w:rsidR="00E04091">
        <w:rPr>
          <w:rFonts w:ascii="Arial" w:hAnsi="Arial" w:cs="Arial"/>
          <w:lang w:val="en-GB" w:eastAsia="zh-CN"/>
        </w:rPr>
        <w:t xml:space="preserve"> depending on deployment,</w:t>
      </w:r>
      <w:r w:rsidR="00C954AA">
        <w:rPr>
          <w:rFonts w:ascii="Arial" w:hAnsi="Arial" w:cs="Arial"/>
          <w:lang w:val="en-GB" w:eastAsia="zh-CN"/>
        </w:rPr>
        <w:t xml:space="preserve"> the NW can further improve performance using higher aggregation levels</w:t>
      </w:r>
      <w:r w:rsidR="008D09D0">
        <w:rPr>
          <w:rFonts w:ascii="Arial" w:hAnsi="Arial" w:cs="Arial"/>
          <w:lang w:val="en-GB" w:eastAsia="zh-CN"/>
        </w:rPr>
        <w:t xml:space="preserve">. </w:t>
      </w:r>
      <w:r w:rsidR="00C954AA">
        <w:rPr>
          <w:rFonts w:ascii="Arial" w:hAnsi="Arial" w:cs="Arial"/>
          <w:lang w:val="en-GB" w:eastAsia="zh-CN"/>
        </w:rPr>
        <w:t>Therefore, just as for paging PDCCH, we think that it is important for the NW to have the possibility to configure different aggregation levels for PEI.</w:t>
      </w:r>
    </w:p>
    <w:p w14:paraId="4C753724" w14:textId="74A87418" w:rsidR="003D0DB3" w:rsidRDefault="003D0DB3" w:rsidP="000920E8">
      <w:pPr>
        <w:keepNext/>
        <w:ind w:left="1418"/>
        <w:jc w:val="both"/>
      </w:pPr>
    </w:p>
    <w:p w14:paraId="3D97EB52" w14:textId="3A4C4250" w:rsidR="001A62C5" w:rsidRDefault="00A107B0" w:rsidP="006E3CBA">
      <w:pPr>
        <w:keepNext/>
        <w:ind w:left="284"/>
      </w:pPr>
      <w:r w:rsidRPr="00A107B0">
        <w:rPr>
          <w:noProof/>
        </w:rPr>
        <w:drawing>
          <wp:inline distT="0" distB="0" distL="0" distR="0" wp14:anchorId="41217255" wp14:editId="4DAB9E63">
            <wp:extent cx="6120765" cy="45935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593590"/>
                    </a:xfrm>
                    <a:prstGeom prst="rect">
                      <a:avLst/>
                    </a:prstGeom>
                    <a:noFill/>
                    <a:ln>
                      <a:noFill/>
                    </a:ln>
                  </pic:spPr>
                </pic:pic>
              </a:graphicData>
            </a:graphic>
          </wp:inline>
        </w:drawing>
      </w:r>
    </w:p>
    <w:p w14:paraId="20B6A3A8" w14:textId="02CF6405" w:rsidR="003D0DB3" w:rsidRPr="003D0DB3" w:rsidRDefault="003D0DB3" w:rsidP="003D0DB3">
      <w:pPr>
        <w:pStyle w:val="Caption"/>
        <w:jc w:val="both"/>
        <w:rPr>
          <w:rFonts w:ascii="Arial" w:hAnsi="Arial" w:cs="Arial"/>
          <w:color w:val="auto"/>
          <w:lang w:val="en-GB" w:eastAsia="zh-CN"/>
        </w:rPr>
      </w:pPr>
      <w:bookmarkStart w:id="3" w:name="_Ref86763216"/>
      <w:r w:rsidRPr="003D0DB3">
        <w:rPr>
          <w:color w:val="auto"/>
        </w:rPr>
        <w:t xml:space="preserve">Figure </w:t>
      </w:r>
      <w:r w:rsidRPr="003D0DB3">
        <w:rPr>
          <w:color w:val="auto"/>
        </w:rPr>
        <w:fldChar w:fldCharType="begin"/>
      </w:r>
      <w:r w:rsidRPr="003D0DB3">
        <w:rPr>
          <w:color w:val="auto"/>
        </w:rPr>
        <w:instrText xml:space="preserve"> SEQ Figure \* ARABIC </w:instrText>
      </w:r>
      <w:r w:rsidRPr="003D0DB3">
        <w:rPr>
          <w:color w:val="auto"/>
        </w:rPr>
        <w:fldChar w:fldCharType="separate"/>
      </w:r>
      <w:r w:rsidRPr="003D0DB3">
        <w:rPr>
          <w:noProof/>
          <w:color w:val="auto"/>
        </w:rPr>
        <w:t>3</w:t>
      </w:r>
      <w:r w:rsidRPr="003D0DB3">
        <w:rPr>
          <w:color w:val="auto"/>
        </w:rPr>
        <w:fldChar w:fldCharType="end"/>
      </w:r>
      <w:bookmarkEnd w:id="3"/>
      <w:r w:rsidRPr="003D0DB3">
        <w:rPr>
          <w:color w:val="auto"/>
        </w:rPr>
        <w:t xml:space="preserve">: Performance of AL8 </w:t>
      </w:r>
      <w:r w:rsidR="00414EF2">
        <w:rPr>
          <w:color w:val="auto"/>
        </w:rPr>
        <w:t xml:space="preserve">PEI </w:t>
      </w:r>
      <w:r w:rsidRPr="003D0DB3">
        <w:rPr>
          <w:color w:val="auto"/>
        </w:rPr>
        <w:t>DCI including 12, 32, and 41 bits respectively for 4 Rx antenna configuration with frequency error of +/-0.5ppm.</w:t>
      </w:r>
      <w:r w:rsidR="006E6E7E">
        <w:rPr>
          <w:color w:val="auto"/>
        </w:rPr>
        <w:t xml:space="preserve"> JMDR is also plotted with </w:t>
      </w:r>
      <w:proofErr w:type="gramStart"/>
      <w:r w:rsidR="006E6E7E">
        <w:rPr>
          <w:color w:val="auto"/>
        </w:rPr>
        <w:t>41 bit</w:t>
      </w:r>
      <w:proofErr w:type="gramEnd"/>
      <w:r w:rsidR="006E6E7E">
        <w:rPr>
          <w:color w:val="auto"/>
        </w:rPr>
        <w:t xml:space="preserve"> Paging PDCCH MDR.</w:t>
      </w:r>
    </w:p>
    <w:p w14:paraId="27241D82" w14:textId="3C36ABD7" w:rsidR="00D3673C" w:rsidRPr="00AE6D1B" w:rsidRDefault="008D09D0" w:rsidP="00AC110F">
      <w:pPr>
        <w:pStyle w:val="Observation"/>
        <w:numPr>
          <w:ilvl w:val="0"/>
          <w:numId w:val="3"/>
        </w:numPr>
        <w:spacing w:line="256" w:lineRule="auto"/>
        <w:ind w:left="1701" w:hanging="1701"/>
        <w:rPr>
          <w:rFonts w:cs="Arial"/>
          <w:sz w:val="20"/>
          <w:szCs w:val="20"/>
          <w:lang w:val="en-GB" w:eastAsia="zh-CN"/>
        </w:rPr>
      </w:pPr>
      <w:bookmarkStart w:id="4" w:name="_Toc87041010"/>
      <w:r>
        <w:rPr>
          <w:rFonts w:cs="Arial"/>
          <w:sz w:val="20"/>
          <w:szCs w:val="20"/>
          <w:lang w:val="en-GB" w:eastAsia="zh-CN"/>
        </w:rPr>
        <w:t xml:space="preserve">Configurable </w:t>
      </w:r>
      <w:r w:rsidR="00D3673C">
        <w:rPr>
          <w:rFonts w:cs="Arial"/>
          <w:sz w:val="20"/>
          <w:szCs w:val="20"/>
          <w:lang w:val="en-GB" w:eastAsia="zh-CN"/>
        </w:rPr>
        <w:t xml:space="preserve">PEI DCI with </w:t>
      </w:r>
      <w:r w:rsidR="00440B7C">
        <w:rPr>
          <w:rFonts w:cs="Arial"/>
          <w:sz w:val="20"/>
          <w:szCs w:val="20"/>
          <w:lang w:val="en-GB" w:eastAsia="zh-CN"/>
        </w:rPr>
        <w:t xml:space="preserve">payload size </w:t>
      </w:r>
      <w:r w:rsidR="00D3673C">
        <w:rPr>
          <w:rFonts w:cs="Arial"/>
          <w:sz w:val="20"/>
          <w:szCs w:val="20"/>
          <w:lang w:val="en-GB" w:eastAsia="zh-CN"/>
        </w:rPr>
        <w:t xml:space="preserve">up to 41 bits </w:t>
      </w:r>
      <w:r w:rsidR="004B2DF3">
        <w:rPr>
          <w:rFonts w:cs="Arial"/>
          <w:sz w:val="20"/>
          <w:szCs w:val="20"/>
          <w:lang w:val="en-GB" w:eastAsia="zh-CN"/>
        </w:rPr>
        <w:t>can</w:t>
      </w:r>
      <w:r w:rsidR="00D3673C">
        <w:rPr>
          <w:rFonts w:cs="Arial"/>
          <w:sz w:val="20"/>
          <w:szCs w:val="20"/>
          <w:lang w:val="en-GB" w:eastAsia="zh-CN"/>
        </w:rPr>
        <w:t xml:space="preserve"> satisfy </w:t>
      </w:r>
      <w:r w:rsidR="00551C88">
        <w:rPr>
          <w:rFonts w:cs="Arial"/>
          <w:sz w:val="20"/>
          <w:szCs w:val="20"/>
          <w:lang w:val="en-GB" w:eastAsia="zh-CN"/>
        </w:rPr>
        <w:t xml:space="preserve">desired </w:t>
      </w:r>
      <w:r w:rsidR="00D3673C">
        <w:rPr>
          <w:rFonts w:cs="Arial"/>
          <w:sz w:val="20"/>
          <w:szCs w:val="20"/>
          <w:lang w:val="en-GB" w:eastAsia="zh-CN"/>
        </w:rPr>
        <w:t xml:space="preserve">performance </w:t>
      </w:r>
      <w:r w:rsidR="00551C88">
        <w:rPr>
          <w:rFonts w:cs="Arial"/>
          <w:sz w:val="20"/>
          <w:szCs w:val="20"/>
          <w:lang w:val="en-GB" w:eastAsia="zh-CN"/>
        </w:rPr>
        <w:t>requirements</w:t>
      </w:r>
      <w:r w:rsidR="00D3673C" w:rsidRPr="00455E7B">
        <w:rPr>
          <w:rFonts w:cs="Arial"/>
          <w:sz w:val="20"/>
          <w:szCs w:val="20"/>
          <w:lang w:val="en-GB" w:eastAsia="zh-CN"/>
        </w:rPr>
        <w:t>.</w:t>
      </w:r>
      <w:bookmarkEnd w:id="4"/>
      <w:r w:rsidR="00D3673C" w:rsidRPr="00455E7B">
        <w:rPr>
          <w:rFonts w:cs="Arial"/>
          <w:sz w:val="20"/>
          <w:szCs w:val="20"/>
          <w:lang w:val="en-GB" w:eastAsia="zh-CN"/>
        </w:rPr>
        <w:t xml:space="preserve"> </w:t>
      </w:r>
    </w:p>
    <w:p w14:paraId="02E82767" w14:textId="77777777" w:rsidR="006C4434" w:rsidRPr="003B39FD" w:rsidRDefault="006C4434" w:rsidP="006C4434">
      <w:pPr>
        <w:pStyle w:val="Proposal"/>
        <w:numPr>
          <w:ilvl w:val="0"/>
          <w:numId w:val="6"/>
        </w:numPr>
        <w:tabs>
          <w:tab w:val="clear" w:pos="1304"/>
        </w:tabs>
        <w:spacing w:line="254" w:lineRule="auto"/>
        <w:ind w:left="1701" w:hanging="1701"/>
        <w:rPr>
          <w:sz w:val="20"/>
          <w:szCs w:val="20"/>
        </w:rPr>
      </w:pPr>
      <w:bookmarkStart w:id="5" w:name="_Toc87041017"/>
      <w:proofErr w:type="gramStart"/>
      <w:r>
        <w:rPr>
          <w:rFonts w:cs="Arial"/>
          <w:sz w:val="20"/>
          <w:szCs w:val="20"/>
          <w:lang w:eastAsia="en-GB"/>
        </w:rPr>
        <w:t>Similar to</w:t>
      </w:r>
      <w:proofErr w:type="gramEnd"/>
      <w:r>
        <w:rPr>
          <w:rFonts w:cs="Arial"/>
          <w:sz w:val="20"/>
          <w:szCs w:val="20"/>
          <w:lang w:eastAsia="en-GB"/>
        </w:rPr>
        <w:t xml:space="preserve"> paging, for which NW can adapt PDCCH aggregation level based on deployment, aggregation levels 4, 8, and 16 are configurable for PEI.</w:t>
      </w:r>
      <w:bookmarkEnd w:id="5"/>
    </w:p>
    <w:p w14:paraId="58B26935" w14:textId="199B37AA" w:rsidR="00AC110F" w:rsidRDefault="00C92714" w:rsidP="00AC110F">
      <w:pPr>
        <w:jc w:val="both"/>
        <w:rPr>
          <w:rFonts w:ascii="Arial" w:hAnsi="Arial" w:cs="Arial"/>
          <w:color w:val="000000"/>
          <w:lang w:val="en-GB" w:eastAsia="zh-CN"/>
        </w:rPr>
      </w:pPr>
      <w:r>
        <w:rPr>
          <w:rFonts w:ascii="Arial" w:hAnsi="Arial" w:cs="Arial"/>
          <w:lang w:val="en-GB" w:eastAsia="zh-CN"/>
        </w:rPr>
        <w:t xml:space="preserve">It is noteworthy that in certain deployments, fewer </w:t>
      </w:r>
      <w:r w:rsidR="00C521FE">
        <w:rPr>
          <w:rFonts w:ascii="Arial" w:hAnsi="Arial" w:cs="Arial"/>
          <w:lang w:val="en-GB" w:eastAsia="zh-CN"/>
        </w:rPr>
        <w:t xml:space="preserve">than 8 </w:t>
      </w:r>
      <w:r>
        <w:rPr>
          <w:rFonts w:ascii="Arial" w:hAnsi="Arial" w:cs="Arial"/>
          <w:lang w:val="en-GB" w:eastAsia="zh-CN"/>
        </w:rPr>
        <w:t xml:space="preserve">or no subgroups </w:t>
      </w:r>
      <w:r w:rsidR="00CA0029">
        <w:rPr>
          <w:rFonts w:ascii="Arial" w:hAnsi="Arial" w:cs="Arial"/>
          <w:lang w:val="en-GB" w:eastAsia="zh-CN"/>
        </w:rPr>
        <w:t xml:space="preserve">at all </w:t>
      </w:r>
      <w:r>
        <w:rPr>
          <w:rFonts w:ascii="Arial" w:hAnsi="Arial" w:cs="Arial"/>
          <w:lang w:val="en-GB" w:eastAsia="zh-CN"/>
        </w:rPr>
        <w:t>may be used even though PEI is used</w:t>
      </w:r>
      <w:r w:rsidR="00AE062E">
        <w:rPr>
          <w:rFonts w:ascii="Arial" w:hAnsi="Arial" w:cs="Arial"/>
          <w:lang w:val="en-GB" w:eastAsia="zh-CN"/>
        </w:rPr>
        <w:t xml:space="preserve">. </w:t>
      </w:r>
      <w:proofErr w:type="gramStart"/>
      <w:r w:rsidR="00AE062E">
        <w:rPr>
          <w:rFonts w:ascii="Arial" w:hAnsi="Arial" w:cs="Arial"/>
          <w:lang w:val="en-GB" w:eastAsia="zh-CN"/>
        </w:rPr>
        <w:t>In order to</w:t>
      </w:r>
      <w:proofErr w:type="gramEnd"/>
      <w:r w:rsidR="00AE062E">
        <w:rPr>
          <w:rFonts w:ascii="Arial" w:hAnsi="Arial" w:cs="Arial"/>
          <w:lang w:val="en-GB" w:eastAsia="zh-CN"/>
        </w:rPr>
        <w:t xml:space="preserve"> not waste bits,</w:t>
      </w:r>
      <w:r>
        <w:rPr>
          <w:rFonts w:ascii="Arial" w:hAnsi="Arial" w:cs="Arial"/>
          <w:lang w:val="en-GB" w:eastAsia="zh-CN"/>
        </w:rPr>
        <w:t xml:space="preserve"> a PEI design shall</w:t>
      </w:r>
      <w:r w:rsidR="00AE062E">
        <w:rPr>
          <w:rFonts w:ascii="Arial" w:hAnsi="Arial" w:cs="Arial"/>
          <w:lang w:val="en-GB" w:eastAsia="zh-CN"/>
        </w:rPr>
        <w:t xml:space="preserve"> therefore</w:t>
      </w:r>
      <w:r>
        <w:rPr>
          <w:rFonts w:ascii="Arial" w:hAnsi="Arial" w:cs="Arial"/>
          <w:lang w:val="en-GB" w:eastAsia="zh-CN"/>
        </w:rPr>
        <w:t xml:space="preserve"> allow for efficient</w:t>
      </w:r>
      <w:r w:rsidR="00AB2E94">
        <w:rPr>
          <w:rFonts w:ascii="Arial" w:hAnsi="Arial" w:cs="Arial"/>
          <w:lang w:val="en-GB" w:eastAsia="zh-CN"/>
        </w:rPr>
        <w:t xml:space="preserve"> and configurable</w:t>
      </w:r>
      <w:r>
        <w:rPr>
          <w:rFonts w:ascii="Arial" w:hAnsi="Arial" w:cs="Arial"/>
          <w:lang w:val="en-GB" w:eastAsia="zh-CN"/>
        </w:rPr>
        <w:t xml:space="preserve"> usage of bits. For example</w:t>
      </w:r>
      <w:r w:rsidR="00F13D86">
        <w:rPr>
          <w:rFonts w:ascii="Arial" w:hAnsi="Arial" w:cs="Arial"/>
          <w:lang w:val="en-GB" w:eastAsia="zh-CN"/>
        </w:rPr>
        <w:t>,</w:t>
      </w:r>
      <w:r>
        <w:rPr>
          <w:rFonts w:ascii="Arial" w:hAnsi="Arial" w:cs="Arial"/>
          <w:lang w:val="en-GB" w:eastAsia="zh-CN"/>
        </w:rPr>
        <w:t xml:space="preserve"> 0 bits may be assigned to the subgrouping part of PEI in which case all UEs decoding the PEI shall wake up </w:t>
      </w:r>
      <w:r w:rsidR="00A9356A">
        <w:rPr>
          <w:rFonts w:ascii="Arial" w:hAnsi="Arial" w:cs="Arial"/>
          <w:lang w:val="en-GB" w:eastAsia="zh-CN"/>
        </w:rPr>
        <w:t xml:space="preserve">for paging decoding </w:t>
      </w:r>
      <w:r>
        <w:rPr>
          <w:rFonts w:ascii="Arial" w:hAnsi="Arial" w:cs="Arial"/>
          <w:lang w:val="en-GB" w:eastAsia="zh-CN"/>
        </w:rPr>
        <w:t>at the intended PO.</w:t>
      </w:r>
      <w:r w:rsidR="008F0740">
        <w:rPr>
          <w:rFonts w:ascii="Arial" w:hAnsi="Arial" w:cs="Arial"/>
          <w:lang w:val="en-GB" w:eastAsia="zh-CN"/>
        </w:rPr>
        <w:t xml:space="preserve"> The number of bits assigned </w:t>
      </w:r>
      <w:r w:rsidR="006B26BE">
        <w:rPr>
          <w:rFonts w:ascii="Arial" w:hAnsi="Arial" w:cs="Arial"/>
          <w:lang w:val="en-GB" w:eastAsia="zh-CN"/>
        </w:rPr>
        <w:t xml:space="preserve">to subgrouping </w:t>
      </w:r>
      <w:r w:rsidR="008F0740">
        <w:rPr>
          <w:rFonts w:ascii="Arial" w:hAnsi="Arial" w:cs="Arial"/>
          <w:lang w:val="en-GB" w:eastAsia="zh-CN"/>
        </w:rPr>
        <w:t xml:space="preserve">can be controlled via the higher layer configuration parameter </w:t>
      </w:r>
      <w:r w:rsidR="008F0740" w:rsidRPr="008F0740">
        <w:rPr>
          <w:rFonts w:ascii="Arial" w:hAnsi="Arial" w:cs="Arial"/>
          <w:i/>
          <w:iCs/>
          <w:lang w:val="en-GB" w:eastAsia="zh-CN"/>
        </w:rPr>
        <w:t>subgroupsNumPerPO</w:t>
      </w:r>
      <w:r w:rsidR="007B7E79" w:rsidRPr="007B7E79">
        <w:rPr>
          <w:rFonts w:ascii="Arial" w:hAnsi="Arial" w:cs="Arial"/>
          <w:lang w:val="en-GB" w:eastAsia="zh-CN"/>
        </w:rPr>
        <w:t xml:space="preserve"> with range </w:t>
      </w:r>
      <w:r w:rsidR="0000383D" w:rsidRPr="007B7E79">
        <w:rPr>
          <w:rFonts w:ascii="Arial" w:hAnsi="Arial" w:cs="Arial"/>
          <w:lang w:val="en-GB" w:eastAsia="zh-CN"/>
        </w:rPr>
        <w:t>1...</w:t>
      </w:r>
      <w:r w:rsidR="007B7E79" w:rsidRPr="007B7E79">
        <w:rPr>
          <w:rFonts w:ascii="Arial" w:hAnsi="Arial" w:cs="Arial"/>
          <w:lang w:val="en-GB" w:eastAsia="zh-CN"/>
        </w:rPr>
        <w:t>8</w:t>
      </w:r>
      <w:r w:rsidR="007A50C2">
        <w:rPr>
          <w:rFonts w:ascii="Arial" w:hAnsi="Arial" w:cs="Arial"/>
          <w:lang w:val="en-GB" w:eastAsia="zh-CN"/>
        </w:rPr>
        <w:t xml:space="preserve"> applicable to all POs</w:t>
      </w:r>
      <w:r w:rsidR="004675ED">
        <w:rPr>
          <w:rFonts w:ascii="Arial" w:hAnsi="Arial" w:cs="Arial"/>
          <w:lang w:val="en-GB" w:eastAsia="zh-CN"/>
        </w:rPr>
        <w:t xml:space="preserve"> configured in the cell</w:t>
      </w:r>
      <w:r w:rsidR="00C521FE">
        <w:rPr>
          <w:rFonts w:ascii="Arial" w:hAnsi="Arial" w:cs="Arial"/>
          <w:i/>
          <w:iCs/>
          <w:lang w:val="en-GB" w:eastAsia="zh-CN"/>
        </w:rPr>
        <w:t>.</w:t>
      </w:r>
      <w:r w:rsidR="007B7E79">
        <w:rPr>
          <w:rFonts w:ascii="Arial" w:hAnsi="Arial" w:cs="Arial"/>
          <w:i/>
          <w:iCs/>
          <w:lang w:val="en-GB" w:eastAsia="zh-CN"/>
        </w:rPr>
        <w:t xml:space="preserve"> </w:t>
      </w:r>
      <w:r w:rsidR="007E065A" w:rsidRPr="005B6610">
        <w:rPr>
          <w:rFonts w:ascii="Arial" w:hAnsi="Arial" w:cs="Arial"/>
          <w:lang w:val="en-GB" w:eastAsia="zh-CN"/>
        </w:rPr>
        <w:t xml:space="preserve">If </w:t>
      </w:r>
      <w:r w:rsidR="005B6610" w:rsidRPr="005B6610">
        <w:rPr>
          <w:rFonts w:ascii="Arial" w:hAnsi="Arial" w:cs="Arial"/>
          <w:lang w:val="en-GB" w:eastAsia="zh-CN"/>
        </w:rPr>
        <w:t>PEI is configured by the NW and</w:t>
      </w:r>
      <w:r w:rsidR="005B6610">
        <w:rPr>
          <w:rFonts w:ascii="Arial" w:hAnsi="Arial" w:cs="Arial"/>
          <w:i/>
          <w:iCs/>
          <w:lang w:val="en-GB" w:eastAsia="zh-CN"/>
        </w:rPr>
        <w:t xml:space="preserve"> </w:t>
      </w:r>
      <w:r w:rsidR="0071117B" w:rsidRPr="008F0740">
        <w:rPr>
          <w:rFonts w:ascii="Arial" w:hAnsi="Arial" w:cs="Arial"/>
          <w:i/>
          <w:iCs/>
          <w:lang w:val="en-GB" w:eastAsia="zh-CN"/>
        </w:rPr>
        <w:t>subgroupsNumPerPO</w:t>
      </w:r>
      <w:r w:rsidR="0071117B">
        <w:rPr>
          <w:rFonts w:ascii="Arial" w:hAnsi="Arial" w:cs="Arial"/>
          <w:lang w:val="en-GB" w:eastAsia="zh-CN"/>
        </w:rPr>
        <w:t>=1</w:t>
      </w:r>
      <w:r w:rsidR="007B7646">
        <w:rPr>
          <w:rFonts w:ascii="Arial" w:hAnsi="Arial" w:cs="Arial"/>
          <w:lang w:val="en-GB" w:eastAsia="zh-CN"/>
        </w:rPr>
        <w:t xml:space="preserve">, </w:t>
      </w:r>
      <w:r w:rsidR="00EF36EE">
        <w:rPr>
          <w:rFonts w:ascii="Arial" w:hAnsi="Arial" w:cs="Arial"/>
          <w:lang w:val="en-GB" w:eastAsia="zh-CN"/>
        </w:rPr>
        <w:t>then</w:t>
      </w:r>
      <w:r w:rsidR="007B7646">
        <w:rPr>
          <w:rFonts w:ascii="Arial" w:hAnsi="Arial" w:cs="Arial"/>
          <w:lang w:val="en-GB" w:eastAsia="zh-CN"/>
        </w:rPr>
        <w:t xml:space="preserve"> this</w:t>
      </w:r>
      <w:r w:rsidR="00EF36EE">
        <w:rPr>
          <w:rFonts w:ascii="Arial" w:hAnsi="Arial" w:cs="Arial"/>
          <w:lang w:val="en-GB" w:eastAsia="zh-CN"/>
        </w:rPr>
        <w:t xml:space="preserve"> means that subgrouping </w:t>
      </w:r>
      <w:r w:rsidR="007B7E79">
        <w:rPr>
          <w:rFonts w:ascii="Arial" w:hAnsi="Arial" w:cs="Arial"/>
          <w:lang w:val="en-GB" w:eastAsia="zh-CN"/>
        </w:rPr>
        <w:t xml:space="preserve">is not </w:t>
      </w:r>
      <w:proofErr w:type="gramStart"/>
      <w:r w:rsidR="007B7E79">
        <w:rPr>
          <w:rFonts w:ascii="Arial" w:hAnsi="Arial" w:cs="Arial"/>
          <w:lang w:val="en-GB" w:eastAsia="zh-CN"/>
        </w:rPr>
        <w:t>configured</w:t>
      </w:r>
      <w:r w:rsidR="00EF36EE">
        <w:rPr>
          <w:rFonts w:ascii="Arial" w:hAnsi="Arial" w:cs="Arial"/>
          <w:lang w:val="en-GB" w:eastAsia="zh-CN"/>
        </w:rPr>
        <w:t xml:space="preserve"> </w:t>
      </w:r>
      <w:r w:rsidR="007B7E79">
        <w:rPr>
          <w:rFonts w:ascii="Arial" w:hAnsi="Arial" w:cs="Arial"/>
          <w:lang w:val="en-GB" w:eastAsia="zh-CN"/>
        </w:rPr>
        <w:t xml:space="preserve"> by</w:t>
      </w:r>
      <w:proofErr w:type="gramEnd"/>
      <w:r w:rsidR="007B7E79">
        <w:rPr>
          <w:rFonts w:ascii="Arial" w:hAnsi="Arial" w:cs="Arial"/>
          <w:lang w:val="en-GB" w:eastAsia="zh-CN"/>
        </w:rPr>
        <w:t xml:space="preserve"> the NW, </w:t>
      </w:r>
      <w:r w:rsidR="003F2084">
        <w:rPr>
          <w:rFonts w:ascii="Arial" w:hAnsi="Arial" w:cs="Arial"/>
          <w:lang w:val="en-GB" w:eastAsia="zh-CN"/>
        </w:rPr>
        <w:t>and</w:t>
      </w:r>
      <w:r w:rsidR="007B7E79">
        <w:rPr>
          <w:rFonts w:ascii="Arial" w:hAnsi="Arial" w:cs="Arial"/>
          <w:lang w:val="en-GB" w:eastAsia="zh-CN"/>
        </w:rPr>
        <w:t xml:space="preserve"> all UEs that decode PEI shall wake up at their associated PO.</w:t>
      </w:r>
    </w:p>
    <w:p w14:paraId="7D5543D9" w14:textId="77777777" w:rsidR="00455E7B" w:rsidRPr="00455E7B" w:rsidRDefault="00790A70" w:rsidP="00455E7B">
      <w:pPr>
        <w:pStyle w:val="Observation"/>
        <w:numPr>
          <w:ilvl w:val="0"/>
          <w:numId w:val="3"/>
        </w:numPr>
        <w:spacing w:line="256" w:lineRule="auto"/>
        <w:ind w:left="1701" w:hanging="1701"/>
        <w:rPr>
          <w:rFonts w:cs="Arial"/>
          <w:sz w:val="20"/>
          <w:szCs w:val="20"/>
          <w:lang w:val="en-GB" w:eastAsia="zh-CN"/>
        </w:rPr>
      </w:pPr>
      <w:bookmarkStart w:id="6" w:name="_Toc87041011"/>
      <w:r w:rsidRPr="00455E7B">
        <w:rPr>
          <w:rFonts w:cs="Arial"/>
          <w:sz w:val="20"/>
          <w:szCs w:val="20"/>
          <w:lang w:val="en-GB" w:eastAsia="zh-CN"/>
        </w:rPr>
        <w:t>In deployments where subgrouping is not used, no bits shall be wasted on subgrouping information.</w:t>
      </w:r>
      <w:bookmarkEnd w:id="6"/>
      <w:r w:rsidRPr="00455E7B">
        <w:rPr>
          <w:rFonts w:cs="Arial"/>
          <w:sz w:val="20"/>
          <w:szCs w:val="20"/>
          <w:lang w:val="en-GB" w:eastAsia="zh-CN"/>
        </w:rPr>
        <w:t xml:space="preserve"> </w:t>
      </w:r>
    </w:p>
    <w:p w14:paraId="7117E82D" w14:textId="72B33C3D" w:rsidR="00790A70" w:rsidRPr="000056D3" w:rsidRDefault="00455E7B" w:rsidP="00790A70">
      <w:pPr>
        <w:pStyle w:val="Proposal"/>
        <w:numPr>
          <w:ilvl w:val="0"/>
          <w:numId w:val="6"/>
        </w:numPr>
        <w:tabs>
          <w:tab w:val="clear" w:pos="1304"/>
        </w:tabs>
        <w:spacing w:line="254" w:lineRule="auto"/>
        <w:ind w:left="1701" w:hanging="1701"/>
        <w:rPr>
          <w:sz w:val="20"/>
          <w:szCs w:val="20"/>
        </w:rPr>
      </w:pPr>
      <w:bookmarkStart w:id="7" w:name="_Toc87041018"/>
      <w:r>
        <w:rPr>
          <w:rFonts w:cs="Arial"/>
          <w:sz w:val="20"/>
          <w:szCs w:val="20"/>
          <w:lang w:eastAsia="en-GB"/>
        </w:rPr>
        <w:t xml:space="preserve">When subgrouping is not </w:t>
      </w:r>
      <w:r w:rsidR="000F795D">
        <w:rPr>
          <w:rFonts w:cs="Arial"/>
          <w:sz w:val="20"/>
          <w:szCs w:val="20"/>
          <w:lang w:eastAsia="en-GB"/>
        </w:rPr>
        <w:t>configured in the cell, but PEI is configured</w:t>
      </w:r>
      <w:r w:rsidR="00790A70">
        <w:rPr>
          <w:rFonts w:cs="Arial"/>
          <w:sz w:val="20"/>
          <w:szCs w:val="20"/>
          <w:lang w:eastAsia="en-GB"/>
        </w:rPr>
        <w:t>, PEI presence invokes all UEs at the addressed PO.</w:t>
      </w:r>
      <w:bookmarkEnd w:id="7"/>
      <w:r w:rsidR="00790A70">
        <w:rPr>
          <w:rFonts w:cs="Arial"/>
          <w:sz w:val="20"/>
          <w:szCs w:val="20"/>
          <w:lang w:eastAsia="en-GB"/>
        </w:rPr>
        <w:t xml:space="preserve"> </w:t>
      </w:r>
    </w:p>
    <w:p w14:paraId="587D7C56" w14:textId="5BA3EA30" w:rsidR="000056D3" w:rsidRDefault="008F0740" w:rsidP="00790A70">
      <w:pPr>
        <w:pStyle w:val="Proposal"/>
        <w:numPr>
          <w:ilvl w:val="0"/>
          <w:numId w:val="6"/>
        </w:numPr>
        <w:tabs>
          <w:tab w:val="clear" w:pos="1304"/>
        </w:tabs>
        <w:spacing w:line="254" w:lineRule="auto"/>
        <w:ind w:left="1701" w:hanging="1701"/>
        <w:rPr>
          <w:sz w:val="20"/>
          <w:szCs w:val="20"/>
        </w:rPr>
      </w:pPr>
      <w:bookmarkStart w:id="8" w:name="_Toc87041019"/>
      <w:r>
        <w:rPr>
          <w:sz w:val="20"/>
          <w:szCs w:val="20"/>
        </w:rPr>
        <w:t xml:space="preserve">PEI shall support </w:t>
      </w:r>
      <w:r w:rsidR="00F80A4D">
        <w:rPr>
          <w:sz w:val="20"/>
          <w:szCs w:val="20"/>
        </w:rPr>
        <w:t>addressing 2…8 subgroups</w:t>
      </w:r>
      <w:r w:rsidR="001F2ABD">
        <w:rPr>
          <w:sz w:val="20"/>
          <w:szCs w:val="20"/>
        </w:rPr>
        <w:t>. The same number of subgroups is applicable to all POs of the cell.</w:t>
      </w:r>
      <w:bookmarkEnd w:id="8"/>
    </w:p>
    <w:p w14:paraId="06E5A0BC" w14:textId="48CFD7F8" w:rsidR="00C0337D" w:rsidRPr="00790A70" w:rsidRDefault="00050F0B" w:rsidP="00790A70">
      <w:pPr>
        <w:pStyle w:val="Proposal"/>
        <w:numPr>
          <w:ilvl w:val="0"/>
          <w:numId w:val="6"/>
        </w:numPr>
        <w:tabs>
          <w:tab w:val="clear" w:pos="1304"/>
        </w:tabs>
        <w:spacing w:line="254" w:lineRule="auto"/>
        <w:ind w:left="1701" w:hanging="1701"/>
        <w:rPr>
          <w:sz w:val="20"/>
          <w:szCs w:val="20"/>
        </w:rPr>
      </w:pPr>
      <w:bookmarkStart w:id="9" w:name="_Toc87041020"/>
      <w:r w:rsidRPr="00050F0B">
        <w:rPr>
          <w:sz w:val="20"/>
          <w:szCs w:val="20"/>
        </w:rPr>
        <w:lastRenderedPageBreak/>
        <w:t xml:space="preserve">The number of bits assigned to subgrouping </w:t>
      </w:r>
      <w:r>
        <w:rPr>
          <w:sz w:val="20"/>
          <w:szCs w:val="20"/>
        </w:rPr>
        <w:t xml:space="preserve">is </w:t>
      </w:r>
      <w:r w:rsidRPr="00050F0B">
        <w:rPr>
          <w:sz w:val="20"/>
          <w:szCs w:val="20"/>
        </w:rPr>
        <w:t xml:space="preserve">controlled via the </w:t>
      </w:r>
      <w:r>
        <w:rPr>
          <w:sz w:val="20"/>
          <w:szCs w:val="20"/>
        </w:rPr>
        <w:t>RRC</w:t>
      </w:r>
      <w:r w:rsidRPr="00050F0B">
        <w:rPr>
          <w:sz w:val="20"/>
          <w:szCs w:val="20"/>
        </w:rPr>
        <w:t xml:space="preserve"> configuration parameter subgroupsNumPerPO with range 1...8</w:t>
      </w:r>
      <w:r w:rsidR="00376920">
        <w:rPr>
          <w:sz w:val="20"/>
          <w:szCs w:val="20"/>
        </w:rPr>
        <w:t>, where</w:t>
      </w:r>
      <w:r w:rsidR="009B63B1">
        <w:rPr>
          <w:sz w:val="20"/>
          <w:szCs w:val="20"/>
        </w:rPr>
        <w:t xml:space="preserve"> value</w:t>
      </w:r>
      <w:r>
        <w:rPr>
          <w:sz w:val="20"/>
          <w:szCs w:val="20"/>
        </w:rPr>
        <w:t xml:space="preserve"> 1 means that no subgrouping is configured.</w:t>
      </w:r>
      <w:bookmarkEnd w:id="9"/>
    </w:p>
    <w:p w14:paraId="3C2E2550" w14:textId="3A2FF7F4" w:rsidR="00AC110F" w:rsidRPr="00090E7D" w:rsidRDefault="00AC110F" w:rsidP="00AC110F">
      <w:pPr>
        <w:pStyle w:val="Proposal"/>
        <w:numPr>
          <w:ilvl w:val="0"/>
          <w:numId w:val="6"/>
        </w:numPr>
        <w:tabs>
          <w:tab w:val="clear" w:pos="1304"/>
        </w:tabs>
        <w:spacing w:line="254" w:lineRule="auto"/>
        <w:ind w:left="1701" w:hanging="1701"/>
        <w:rPr>
          <w:sz w:val="20"/>
          <w:szCs w:val="20"/>
        </w:rPr>
      </w:pPr>
      <w:bookmarkStart w:id="10" w:name="_Toc87041021"/>
      <w:r>
        <w:rPr>
          <w:rFonts w:cs="Arial"/>
          <w:sz w:val="20"/>
          <w:szCs w:val="20"/>
          <w:lang w:eastAsia="en-GB"/>
        </w:rPr>
        <w:t xml:space="preserve">PEI supports </w:t>
      </w:r>
      <w:r w:rsidR="001E797D">
        <w:rPr>
          <w:rFonts w:cs="Arial"/>
          <w:sz w:val="20"/>
          <w:szCs w:val="20"/>
          <w:lang w:eastAsia="en-GB"/>
        </w:rPr>
        <w:t xml:space="preserve">individual </w:t>
      </w:r>
      <w:r>
        <w:rPr>
          <w:rFonts w:cs="Arial"/>
          <w:sz w:val="20"/>
          <w:szCs w:val="20"/>
          <w:lang w:eastAsia="en-GB"/>
        </w:rPr>
        <w:t xml:space="preserve">addressing </w:t>
      </w:r>
      <w:r w:rsidR="001E797D">
        <w:rPr>
          <w:rFonts w:cs="Arial"/>
          <w:sz w:val="20"/>
          <w:szCs w:val="20"/>
          <w:lang w:eastAsia="en-GB"/>
        </w:rPr>
        <w:t xml:space="preserve">of </w:t>
      </w:r>
      <w:r w:rsidR="00F80A4D">
        <w:rPr>
          <w:rFonts w:cs="Arial"/>
          <w:sz w:val="20"/>
          <w:szCs w:val="20"/>
          <w:lang w:eastAsia="en-GB"/>
        </w:rPr>
        <w:t xml:space="preserve">up </w:t>
      </w:r>
      <w:r w:rsidR="001E797D">
        <w:rPr>
          <w:rFonts w:cs="Arial"/>
          <w:sz w:val="20"/>
          <w:szCs w:val="20"/>
          <w:lang w:eastAsia="en-GB"/>
        </w:rPr>
        <w:t xml:space="preserve">8 </w:t>
      </w:r>
      <w:r w:rsidR="008B2D78">
        <w:rPr>
          <w:rFonts w:cs="Arial"/>
          <w:sz w:val="20"/>
          <w:szCs w:val="20"/>
          <w:lang w:eastAsia="en-GB"/>
        </w:rPr>
        <w:t>subg</w:t>
      </w:r>
      <w:r>
        <w:rPr>
          <w:rFonts w:cs="Arial"/>
          <w:sz w:val="20"/>
          <w:szCs w:val="20"/>
          <w:lang w:eastAsia="en-GB"/>
        </w:rPr>
        <w:t xml:space="preserve">roups </w:t>
      </w:r>
      <w:r w:rsidR="001E797D">
        <w:rPr>
          <w:rFonts w:cs="Arial"/>
          <w:sz w:val="20"/>
          <w:szCs w:val="20"/>
          <w:lang w:eastAsia="en-GB"/>
        </w:rPr>
        <w:t>belonging in</w:t>
      </w:r>
      <w:r>
        <w:rPr>
          <w:rFonts w:cs="Arial"/>
          <w:sz w:val="20"/>
          <w:szCs w:val="20"/>
          <w:lang w:eastAsia="en-GB"/>
        </w:rPr>
        <w:t xml:space="preserve"> up to 4 </w:t>
      </w:r>
      <w:r w:rsidR="00D820DF">
        <w:rPr>
          <w:rFonts w:cs="Arial"/>
          <w:sz w:val="20"/>
          <w:szCs w:val="20"/>
          <w:lang w:eastAsia="en-GB"/>
        </w:rPr>
        <w:t xml:space="preserve">consecutive </w:t>
      </w:r>
      <w:r>
        <w:rPr>
          <w:rFonts w:cs="Arial"/>
          <w:sz w:val="20"/>
          <w:szCs w:val="20"/>
          <w:lang w:eastAsia="en-GB"/>
        </w:rPr>
        <w:t xml:space="preserve">POs </w:t>
      </w:r>
      <w:r w:rsidR="001E797D">
        <w:rPr>
          <w:rFonts w:cs="Arial"/>
          <w:sz w:val="20"/>
          <w:szCs w:val="20"/>
          <w:lang w:eastAsia="en-GB"/>
        </w:rPr>
        <w:t>associated with the same paging frame.</w:t>
      </w:r>
      <w:bookmarkEnd w:id="10"/>
    </w:p>
    <w:p w14:paraId="57087E4B" w14:textId="4F5EE9C0" w:rsidR="00090E7D" w:rsidRPr="000B04C3" w:rsidRDefault="00455E7B" w:rsidP="00090E7D">
      <w:pPr>
        <w:pStyle w:val="Proposal"/>
        <w:numPr>
          <w:ilvl w:val="0"/>
          <w:numId w:val="6"/>
        </w:numPr>
        <w:tabs>
          <w:tab w:val="clear" w:pos="1304"/>
        </w:tabs>
        <w:spacing w:line="254" w:lineRule="auto"/>
        <w:ind w:left="1701" w:hanging="1701"/>
        <w:rPr>
          <w:sz w:val="20"/>
          <w:szCs w:val="20"/>
        </w:rPr>
      </w:pPr>
      <w:bookmarkStart w:id="11" w:name="_Toc87041022"/>
      <w:r>
        <w:rPr>
          <w:rFonts w:cs="Arial"/>
          <w:sz w:val="20"/>
          <w:szCs w:val="20"/>
          <w:lang w:eastAsia="en-GB"/>
        </w:rPr>
        <w:t>For</w:t>
      </w:r>
      <w:r w:rsidR="00090E7D" w:rsidRPr="00157CDE">
        <w:rPr>
          <w:rFonts w:cs="Arial"/>
          <w:sz w:val="20"/>
          <w:szCs w:val="20"/>
          <w:lang w:eastAsia="en-GB"/>
        </w:rPr>
        <w:t xml:space="preserve"> one-to-many PEI configuration, up to </w:t>
      </w:r>
      <w:r w:rsidR="00773CEA" w:rsidRPr="00157CDE">
        <w:rPr>
          <w:rFonts w:cs="Arial"/>
          <w:sz w:val="20"/>
          <w:szCs w:val="20"/>
          <w:lang w:eastAsia="en-GB"/>
        </w:rPr>
        <w:t>32</w:t>
      </w:r>
      <w:r w:rsidR="00090E7D" w:rsidRPr="00157CDE">
        <w:rPr>
          <w:rFonts w:cs="Arial"/>
          <w:sz w:val="20"/>
          <w:szCs w:val="20"/>
          <w:lang w:eastAsia="en-GB"/>
        </w:rPr>
        <w:t xml:space="preserve"> bits</w:t>
      </w:r>
      <w:r w:rsidR="002F390F" w:rsidRPr="00157CDE">
        <w:rPr>
          <w:rFonts w:cs="Arial"/>
          <w:sz w:val="20"/>
          <w:szCs w:val="20"/>
          <w:lang w:eastAsia="en-GB"/>
        </w:rPr>
        <w:t xml:space="preserve"> (configurable)</w:t>
      </w:r>
      <w:r w:rsidR="00090E7D" w:rsidRPr="00157CDE">
        <w:rPr>
          <w:rFonts w:cs="Arial"/>
          <w:sz w:val="20"/>
          <w:szCs w:val="20"/>
          <w:lang w:eastAsia="en-GB"/>
        </w:rPr>
        <w:t xml:space="preserve"> are used for addressing</w:t>
      </w:r>
      <w:r w:rsidR="00773CEA" w:rsidRPr="00157CDE">
        <w:rPr>
          <w:rFonts w:cs="Arial"/>
          <w:sz w:val="20"/>
          <w:szCs w:val="20"/>
          <w:lang w:eastAsia="en-GB"/>
        </w:rPr>
        <w:t xml:space="preserve"> UEs in</w:t>
      </w:r>
      <w:r w:rsidR="00090E7D" w:rsidRPr="00157CDE">
        <w:rPr>
          <w:rFonts w:cs="Arial"/>
          <w:sz w:val="20"/>
          <w:szCs w:val="20"/>
          <w:lang w:eastAsia="en-GB"/>
        </w:rPr>
        <w:t xml:space="preserve"> </w:t>
      </w:r>
      <w:r w:rsidR="00157CDE" w:rsidRPr="00157CDE">
        <w:rPr>
          <w:rFonts w:cs="Arial"/>
          <w:sz w:val="20"/>
          <w:szCs w:val="20"/>
          <w:lang w:eastAsia="en-GB"/>
        </w:rPr>
        <w:t xml:space="preserve">up to </w:t>
      </w:r>
      <w:r w:rsidR="008C19AD" w:rsidRPr="00157CDE">
        <w:rPr>
          <w:rFonts w:cs="Arial"/>
          <w:sz w:val="20"/>
          <w:szCs w:val="20"/>
          <w:lang w:eastAsia="en-GB"/>
        </w:rPr>
        <w:t xml:space="preserve">4 consecutive </w:t>
      </w:r>
      <w:r w:rsidR="00090E7D" w:rsidRPr="00157CDE">
        <w:rPr>
          <w:rFonts w:cs="Arial"/>
          <w:sz w:val="20"/>
          <w:szCs w:val="20"/>
          <w:lang w:eastAsia="en-GB"/>
        </w:rPr>
        <w:t>POs</w:t>
      </w:r>
      <w:r w:rsidR="001E797D">
        <w:rPr>
          <w:rFonts w:cs="Arial"/>
          <w:sz w:val="20"/>
          <w:szCs w:val="20"/>
          <w:lang w:eastAsia="en-GB"/>
        </w:rPr>
        <w:t xml:space="preserve"> associated with the same paging frame</w:t>
      </w:r>
      <w:r w:rsidR="00090E7D" w:rsidRPr="00157CDE">
        <w:rPr>
          <w:rFonts w:cs="Arial"/>
          <w:sz w:val="20"/>
          <w:szCs w:val="20"/>
          <w:lang w:eastAsia="en-GB"/>
        </w:rPr>
        <w:t>.</w:t>
      </w:r>
      <w:bookmarkEnd w:id="11"/>
    </w:p>
    <w:p w14:paraId="2AC84B03" w14:textId="2F18F4F9" w:rsidR="00BC19F9" w:rsidRDefault="00BC19F9" w:rsidP="00090E7D">
      <w:pPr>
        <w:pStyle w:val="Proposal"/>
        <w:numPr>
          <w:ilvl w:val="0"/>
          <w:numId w:val="6"/>
        </w:numPr>
        <w:tabs>
          <w:tab w:val="clear" w:pos="1304"/>
        </w:tabs>
        <w:spacing w:line="254" w:lineRule="auto"/>
        <w:ind w:left="1701" w:hanging="1701"/>
        <w:rPr>
          <w:sz w:val="20"/>
          <w:szCs w:val="20"/>
        </w:rPr>
      </w:pPr>
      <w:bookmarkStart w:id="12" w:name="_Toc87041023"/>
      <w:r>
        <w:rPr>
          <w:sz w:val="20"/>
          <w:szCs w:val="20"/>
        </w:rPr>
        <w:t>PEI one-to-one/one-to-many configuration is done through a higher layer broadcast configuration parameter. The range of the parameter is 1, 2,</w:t>
      </w:r>
      <w:r w:rsidR="00A3043E">
        <w:rPr>
          <w:sz w:val="20"/>
          <w:szCs w:val="20"/>
        </w:rPr>
        <w:t xml:space="preserve"> </w:t>
      </w:r>
      <w:r>
        <w:rPr>
          <w:sz w:val="20"/>
          <w:szCs w:val="20"/>
        </w:rPr>
        <w:t>4</w:t>
      </w:r>
      <w:r w:rsidR="0073140A">
        <w:rPr>
          <w:sz w:val="20"/>
          <w:szCs w:val="20"/>
        </w:rPr>
        <w:t xml:space="preserve">, </w:t>
      </w:r>
      <w:r>
        <w:rPr>
          <w:sz w:val="20"/>
          <w:szCs w:val="20"/>
        </w:rPr>
        <w:t xml:space="preserve"> where 1 indicates one-to-one mapping.</w:t>
      </w:r>
      <w:r w:rsidR="00C31320">
        <w:rPr>
          <w:sz w:val="20"/>
          <w:szCs w:val="20"/>
        </w:rPr>
        <w:t xml:space="preserve"> </w:t>
      </w:r>
      <w:r w:rsidR="00B26530">
        <w:rPr>
          <w:sz w:val="20"/>
          <w:szCs w:val="20"/>
        </w:rPr>
        <w:t>One</w:t>
      </w:r>
      <w:r w:rsidR="00C31320">
        <w:rPr>
          <w:sz w:val="20"/>
          <w:szCs w:val="20"/>
        </w:rPr>
        <w:t xml:space="preserve"> parameter is applicable to all POs of the cell.</w:t>
      </w:r>
      <w:bookmarkEnd w:id="12"/>
    </w:p>
    <w:p w14:paraId="2D579C17" w14:textId="77777777" w:rsidR="00EE2B9A" w:rsidRDefault="00EE2B9A" w:rsidP="001E1FFA">
      <w:pPr>
        <w:jc w:val="both"/>
        <w:rPr>
          <w:rFonts w:ascii="Arial" w:hAnsi="Arial" w:cs="Arial"/>
          <w:lang w:val="en-GB" w:eastAsia="ja-JP"/>
        </w:rPr>
      </w:pPr>
      <w:bookmarkStart w:id="13" w:name="_Toc61816690"/>
      <w:bookmarkStart w:id="14" w:name="_Toc86840108"/>
      <w:bookmarkEnd w:id="13"/>
    </w:p>
    <w:bookmarkEnd w:id="14"/>
    <w:p w14:paraId="7BC6E152" w14:textId="55BCAE8C" w:rsidR="00610A42" w:rsidRDefault="00C63BCC" w:rsidP="001E1FFA">
      <w:pPr>
        <w:jc w:val="both"/>
        <w:rPr>
          <w:rFonts w:ascii="Arial" w:hAnsi="Arial" w:cs="Arial"/>
          <w:lang w:val="en-GB" w:eastAsia="ja-JP"/>
        </w:rPr>
      </w:pPr>
      <w:r w:rsidRPr="00010AFD">
        <w:rPr>
          <w:rFonts w:ascii="Arial" w:hAnsi="Arial" w:cs="Arial"/>
          <w:lang w:val="en-GB" w:eastAsia="ja-JP"/>
        </w:rPr>
        <w:t xml:space="preserve">DCI based </w:t>
      </w:r>
      <w:r>
        <w:rPr>
          <w:rFonts w:ascii="Arial" w:hAnsi="Arial" w:cs="Arial"/>
          <w:lang w:val="en-GB" w:eastAsia="ja-JP"/>
        </w:rPr>
        <w:t xml:space="preserve">PEI </w:t>
      </w:r>
      <w:r w:rsidRPr="00010AFD">
        <w:rPr>
          <w:rFonts w:ascii="Arial" w:hAnsi="Arial" w:cs="Arial"/>
          <w:lang w:val="en-GB" w:eastAsia="ja-JP"/>
        </w:rPr>
        <w:t xml:space="preserve">should reuse </w:t>
      </w:r>
      <w:r>
        <w:rPr>
          <w:rFonts w:ascii="Arial" w:hAnsi="Arial" w:cs="Arial"/>
          <w:lang w:val="en-GB" w:eastAsia="ja-JP"/>
        </w:rPr>
        <w:t>important</w:t>
      </w:r>
      <w:r w:rsidRPr="00010AFD">
        <w:rPr>
          <w:rFonts w:ascii="Arial" w:hAnsi="Arial" w:cs="Arial"/>
          <w:lang w:val="en-GB" w:eastAsia="ja-JP"/>
        </w:rPr>
        <w:t xml:space="preserve"> principles from connected WUS</w:t>
      </w:r>
      <w:r>
        <w:rPr>
          <w:rFonts w:ascii="Arial" w:hAnsi="Arial" w:cs="Arial"/>
          <w:lang w:val="en-GB" w:eastAsia="ja-JP"/>
        </w:rPr>
        <w:t xml:space="preserve"> since they have a similar purpose. </w:t>
      </w:r>
      <w:r w:rsidR="001E1FFA">
        <w:rPr>
          <w:rFonts w:ascii="Arial" w:hAnsi="Arial" w:cs="Arial"/>
          <w:lang w:val="en-GB" w:eastAsia="ja-JP"/>
        </w:rPr>
        <w:t>Like WUS, PEI would then use a DCI size of minimum 1 bit as the baseline reusing the same c</w:t>
      </w:r>
      <w:r w:rsidR="001E1FFA" w:rsidRPr="00C16D08">
        <w:rPr>
          <w:rFonts w:ascii="Arial" w:hAnsi="Arial" w:cs="Arial"/>
          <w:lang w:val="en-GB" w:eastAsia="ja-JP"/>
        </w:rPr>
        <w:t xml:space="preserve">oding chain. </w:t>
      </w:r>
      <w:r w:rsidR="001E1FFA">
        <w:rPr>
          <w:rFonts w:ascii="Arial" w:hAnsi="Arial" w:cs="Arial"/>
          <w:lang w:val="en-GB" w:eastAsia="ja-JP"/>
        </w:rPr>
        <w:t xml:space="preserve">Having the possibility to transmit a DCI with a single bit allows for PEI decoding via simpler UE receivers, still with high performance as shown in </w:t>
      </w:r>
      <w:r w:rsidR="001E1FFA">
        <w:rPr>
          <w:rFonts w:ascii="Arial" w:hAnsi="Arial" w:cs="Arial"/>
          <w:lang w:val="en-GB" w:eastAsia="ja-JP"/>
        </w:rPr>
        <w:fldChar w:fldCharType="begin"/>
      </w:r>
      <w:r w:rsidR="001E1FFA">
        <w:rPr>
          <w:rFonts w:ascii="Arial" w:hAnsi="Arial" w:cs="Arial"/>
          <w:lang w:val="en-GB" w:eastAsia="ja-JP"/>
        </w:rPr>
        <w:instrText xml:space="preserve"> REF _Ref83647179 \r \h </w:instrText>
      </w:r>
      <w:r w:rsidR="001E1FFA">
        <w:rPr>
          <w:rFonts w:ascii="Arial" w:hAnsi="Arial" w:cs="Arial"/>
          <w:lang w:val="en-GB" w:eastAsia="ja-JP"/>
        </w:rPr>
      </w:r>
      <w:r w:rsidR="001E1FFA">
        <w:rPr>
          <w:rFonts w:ascii="Arial" w:hAnsi="Arial" w:cs="Arial"/>
          <w:lang w:val="en-GB" w:eastAsia="ja-JP"/>
        </w:rPr>
        <w:fldChar w:fldCharType="separate"/>
      </w:r>
      <w:r w:rsidR="006605F3">
        <w:rPr>
          <w:rFonts w:ascii="Arial" w:hAnsi="Arial" w:cs="Arial"/>
          <w:lang w:val="en-GB" w:eastAsia="ja-JP"/>
        </w:rPr>
        <w:t>[4]</w:t>
      </w:r>
      <w:r w:rsidR="001E1FFA">
        <w:rPr>
          <w:rFonts w:ascii="Arial" w:hAnsi="Arial" w:cs="Arial"/>
          <w:lang w:val="en-GB" w:eastAsia="ja-JP"/>
        </w:rPr>
        <w:fldChar w:fldCharType="end"/>
      </w:r>
      <w:r w:rsidR="001E1FFA">
        <w:rPr>
          <w:rFonts w:ascii="Arial" w:hAnsi="Arial" w:cs="Arial"/>
          <w:lang w:val="en-GB" w:eastAsia="ja-JP"/>
        </w:rPr>
        <w:t xml:space="preserve">. Such single-bit PEI can be used in deployments where no paging </w:t>
      </w:r>
      <w:r w:rsidR="008B2D78">
        <w:rPr>
          <w:rFonts w:ascii="Arial" w:hAnsi="Arial" w:cs="Arial"/>
          <w:lang w:val="en-GB" w:eastAsia="ja-JP"/>
        </w:rPr>
        <w:t>subg</w:t>
      </w:r>
      <w:r w:rsidR="001E1FFA">
        <w:rPr>
          <w:rFonts w:ascii="Arial" w:hAnsi="Arial" w:cs="Arial"/>
          <w:lang w:val="en-GB" w:eastAsia="ja-JP"/>
        </w:rPr>
        <w:t>rouping is necessary and/or deployments where certain UE types (e.g., RedCap) or subgroups are of majority.</w:t>
      </w:r>
    </w:p>
    <w:p w14:paraId="20EDD837" w14:textId="77777777" w:rsidR="00610A42" w:rsidRPr="00202D28" w:rsidRDefault="00610A42" w:rsidP="00610A42">
      <w:pPr>
        <w:pStyle w:val="Proposal"/>
        <w:numPr>
          <w:ilvl w:val="0"/>
          <w:numId w:val="6"/>
        </w:numPr>
        <w:tabs>
          <w:tab w:val="clear" w:pos="1304"/>
        </w:tabs>
        <w:spacing w:line="254" w:lineRule="auto"/>
        <w:ind w:left="1701" w:hanging="1701"/>
        <w:rPr>
          <w:sz w:val="20"/>
          <w:szCs w:val="20"/>
        </w:rPr>
      </w:pPr>
      <w:bookmarkStart w:id="15" w:name="_Toc87041024"/>
      <w:r w:rsidRPr="000B04C3">
        <w:rPr>
          <w:sz w:val="20"/>
          <w:szCs w:val="20"/>
        </w:rPr>
        <w:t xml:space="preserve">PEI DCI payload size is configured through a higher layer </w:t>
      </w:r>
      <w:r>
        <w:rPr>
          <w:sz w:val="20"/>
          <w:szCs w:val="20"/>
        </w:rPr>
        <w:t xml:space="preserve">broadcast </w:t>
      </w:r>
      <w:r w:rsidRPr="000B04C3">
        <w:rPr>
          <w:sz w:val="20"/>
          <w:szCs w:val="20"/>
        </w:rPr>
        <w:t>configuration parameter, including a maximum value 41 bits.</w:t>
      </w:r>
      <w:bookmarkEnd w:id="15"/>
    </w:p>
    <w:p w14:paraId="4D928B46" w14:textId="77777777" w:rsidR="00EE2B9A" w:rsidRDefault="00EE2B9A" w:rsidP="001E1FFA">
      <w:pPr>
        <w:jc w:val="both"/>
        <w:rPr>
          <w:rFonts w:ascii="Arial" w:hAnsi="Arial" w:cs="Arial"/>
          <w:lang w:val="en-GB" w:eastAsia="ja-JP"/>
        </w:rPr>
      </w:pPr>
    </w:p>
    <w:p w14:paraId="44B92D21" w14:textId="48BD737F" w:rsidR="00D111D5" w:rsidRDefault="00B30B87" w:rsidP="001E1FFA">
      <w:pPr>
        <w:jc w:val="both"/>
        <w:rPr>
          <w:rFonts w:ascii="Arial" w:hAnsi="Arial" w:cs="Arial"/>
          <w:lang w:eastAsia="zh-CN"/>
        </w:rPr>
      </w:pPr>
      <w:r>
        <w:rPr>
          <w:rFonts w:ascii="Arial" w:hAnsi="Arial" w:cs="Arial"/>
          <w:lang w:eastAsia="zh-CN"/>
        </w:rPr>
        <w:t xml:space="preserve">Furthermore, with a small payload, up to number of available reserved bits in paging PDCCH (currently 6 bits reserved in DCI1_0 with CRC scrambled with P-RNTI + 5 reserved bits in short message) the NW can, if same RNTI is </w:t>
      </w:r>
      <w:r w:rsidR="00EE2B9A">
        <w:rPr>
          <w:rFonts w:ascii="Arial" w:hAnsi="Arial" w:cs="Arial"/>
          <w:lang w:eastAsia="zh-CN"/>
        </w:rPr>
        <w:t>configured</w:t>
      </w:r>
      <w:r>
        <w:rPr>
          <w:rFonts w:ascii="Arial" w:hAnsi="Arial" w:cs="Arial"/>
          <w:lang w:eastAsia="zh-CN"/>
        </w:rPr>
        <w:t xml:space="preserve"> for scrambling PEI and paging, multiplex the PEI on top of the paging DCI and thereby avoid extra PEI-related PDCCH transmissions. In other words, in existing PDCCH transmissions associated with a certain UEs PO, the NW can multiplex transmission of PEI relevant for another UE’s PO.</w:t>
      </w:r>
      <w:r w:rsidR="001E1FFA">
        <w:rPr>
          <w:rFonts w:ascii="Arial" w:hAnsi="Arial" w:cs="Arial"/>
          <w:lang w:eastAsia="zh-CN"/>
        </w:rPr>
        <w:t xml:space="preserve"> </w:t>
      </w:r>
      <w:r w:rsidR="00606F55">
        <w:rPr>
          <w:rFonts w:ascii="Arial" w:hAnsi="Arial" w:cs="Arial"/>
          <w:lang w:eastAsia="zh-CN"/>
        </w:rPr>
        <w:t xml:space="preserve">This is exemplified in </w:t>
      </w:r>
      <w:r w:rsidR="00606F55">
        <w:rPr>
          <w:rFonts w:ascii="Arial" w:hAnsi="Arial" w:cs="Arial"/>
          <w:lang w:eastAsia="zh-CN"/>
        </w:rPr>
        <w:fldChar w:fldCharType="begin"/>
      </w:r>
      <w:r w:rsidR="00606F55">
        <w:rPr>
          <w:rFonts w:ascii="Arial" w:hAnsi="Arial" w:cs="Arial"/>
          <w:lang w:eastAsia="zh-CN"/>
        </w:rPr>
        <w:instrText xml:space="preserve"> REF _Ref83726446 \h  \* MERGEFORMAT </w:instrText>
      </w:r>
      <w:r w:rsidR="00606F55">
        <w:rPr>
          <w:rFonts w:ascii="Arial" w:hAnsi="Arial" w:cs="Arial"/>
          <w:lang w:eastAsia="zh-CN"/>
        </w:rPr>
      </w:r>
      <w:r w:rsidR="00606F55">
        <w:rPr>
          <w:rFonts w:ascii="Arial" w:hAnsi="Arial" w:cs="Arial"/>
          <w:lang w:eastAsia="zh-CN"/>
        </w:rPr>
        <w:fldChar w:fldCharType="separate"/>
      </w:r>
      <w:r w:rsidR="000938EA" w:rsidRPr="000938EA">
        <w:rPr>
          <w:rFonts w:ascii="Arial" w:hAnsi="Arial" w:cs="Arial"/>
          <w:lang w:eastAsia="zh-CN"/>
        </w:rPr>
        <w:t>Figure 4</w:t>
      </w:r>
      <w:r w:rsidR="00606F55">
        <w:rPr>
          <w:rFonts w:ascii="Arial" w:hAnsi="Arial" w:cs="Arial"/>
          <w:lang w:eastAsia="zh-CN"/>
        </w:rPr>
        <w:fldChar w:fldCharType="end"/>
      </w:r>
      <w:r w:rsidR="00606F55">
        <w:rPr>
          <w:rFonts w:ascii="Arial" w:hAnsi="Arial" w:cs="Arial"/>
          <w:lang w:eastAsia="zh-CN"/>
        </w:rPr>
        <w:t>.</w:t>
      </w:r>
    </w:p>
    <w:p w14:paraId="11641470" w14:textId="478BCC38" w:rsidR="00D111D5" w:rsidRDefault="00D17D7C" w:rsidP="006E3CBA">
      <w:pPr>
        <w:keepNext/>
      </w:pPr>
      <w:r>
        <w:object w:dxaOrig="4861" w:dyaOrig="3495" w14:anchorId="041C0CBF">
          <v:shape id="_x0000_i1027" type="#_x0000_t75" style="width:242.3pt;height:174.7pt" o:ole="">
            <v:imagedata r:id="rId13" o:title=""/>
          </v:shape>
          <o:OLEObject Type="Embed" ProgID="Visio.Drawing.15" ShapeID="_x0000_i1027" DrawAspect="Content" ObjectID="_1697653922" r:id="rId14"/>
        </w:object>
      </w:r>
    </w:p>
    <w:p w14:paraId="5666121E" w14:textId="14F24F93" w:rsidR="00D111D5" w:rsidRPr="00D111D5" w:rsidRDefault="00D111D5" w:rsidP="00D111D5">
      <w:pPr>
        <w:pStyle w:val="Caption"/>
        <w:jc w:val="both"/>
        <w:rPr>
          <w:noProof/>
          <w:color w:val="auto"/>
        </w:rPr>
      </w:pPr>
      <w:bookmarkStart w:id="16" w:name="_Ref83726446"/>
      <w:r w:rsidRPr="00D111D5">
        <w:rPr>
          <w:noProof/>
          <w:color w:val="auto"/>
        </w:rPr>
        <w:t xml:space="preserve">Figure </w:t>
      </w:r>
      <w:r w:rsidRPr="00D111D5">
        <w:rPr>
          <w:noProof/>
          <w:color w:val="auto"/>
        </w:rPr>
        <w:fldChar w:fldCharType="begin"/>
      </w:r>
      <w:r w:rsidRPr="00D111D5">
        <w:rPr>
          <w:noProof/>
          <w:color w:val="auto"/>
        </w:rPr>
        <w:instrText xml:space="preserve"> SEQ Figure \* ARABIC </w:instrText>
      </w:r>
      <w:r w:rsidRPr="00D111D5">
        <w:rPr>
          <w:noProof/>
          <w:color w:val="auto"/>
        </w:rPr>
        <w:fldChar w:fldCharType="separate"/>
      </w:r>
      <w:r w:rsidR="003D0DB3">
        <w:rPr>
          <w:noProof/>
          <w:color w:val="auto"/>
        </w:rPr>
        <w:t>4</w:t>
      </w:r>
      <w:r w:rsidRPr="00D111D5">
        <w:rPr>
          <w:noProof/>
          <w:color w:val="auto"/>
        </w:rPr>
        <w:fldChar w:fldCharType="end"/>
      </w:r>
      <w:bookmarkEnd w:id="16"/>
      <w:r w:rsidRPr="00D111D5">
        <w:rPr>
          <w:noProof/>
          <w:color w:val="auto"/>
        </w:rPr>
        <w:t>:</w:t>
      </w:r>
      <w:r>
        <w:rPr>
          <w:noProof/>
          <w:color w:val="auto"/>
        </w:rPr>
        <w:t xml:space="preserve"> Shows UE2’s timeline with respect to PEI and PO. The PEI for UE2 is multiplexed on UE1’s PO PDCCH.</w:t>
      </w:r>
      <w:r w:rsidR="00D450AA">
        <w:rPr>
          <w:noProof/>
          <w:color w:val="auto"/>
        </w:rPr>
        <w:t xml:space="preserve"> UE2 is not aware of the multiplexing, however from NW perspective the same </w:t>
      </w:r>
      <w:r w:rsidR="009A076D">
        <w:rPr>
          <w:noProof/>
          <w:color w:val="auto"/>
        </w:rPr>
        <w:t xml:space="preserve">resources and </w:t>
      </w:r>
      <w:r w:rsidR="00D450AA">
        <w:rPr>
          <w:noProof/>
          <w:color w:val="auto"/>
        </w:rPr>
        <w:t xml:space="preserve">occasion is used for transmitting PDCCH PO for UE1 and PDCCH PEI for UE2. </w:t>
      </w:r>
    </w:p>
    <w:p w14:paraId="4AEBEB49" w14:textId="267BE339" w:rsidR="001E1FFA" w:rsidRDefault="0042373F" w:rsidP="001E1FFA">
      <w:pPr>
        <w:jc w:val="both"/>
        <w:rPr>
          <w:rFonts w:ascii="Arial" w:hAnsi="Arial" w:cs="Arial"/>
          <w:lang w:val="en-GB" w:eastAsia="ja-JP"/>
        </w:rPr>
      </w:pPr>
      <w:r>
        <w:rPr>
          <w:rFonts w:ascii="Arial" w:hAnsi="Arial" w:cs="Arial"/>
          <w:lang w:eastAsia="zh-CN"/>
        </w:rPr>
        <w:t xml:space="preserve">In the previous meeting, some companies thought that since PEI will have a smaller size than paging PDCCH, the same </w:t>
      </w:r>
      <w:r w:rsidR="009555AF">
        <w:rPr>
          <w:rFonts w:ascii="Arial" w:hAnsi="Arial" w:cs="Arial"/>
          <w:lang w:eastAsia="zh-CN"/>
        </w:rPr>
        <w:t>predefined</w:t>
      </w:r>
      <w:r w:rsidR="00DB6D65">
        <w:rPr>
          <w:rFonts w:ascii="Arial" w:hAnsi="Arial" w:cs="Arial"/>
          <w:lang w:eastAsia="zh-CN"/>
        </w:rPr>
        <w:t xml:space="preserve"> </w:t>
      </w:r>
      <w:r>
        <w:rPr>
          <w:rFonts w:ascii="Arial" w:hAnsi="Arial" w:cs="Arial"/>
          <w:lang w:eastAsia="zh-CN"/>
        </w:rPr>
        <w:t xml:space="preserve">P-RNTI should be used for both. However, we do not think this is a futureproof solution in case the PEI content </w:t>
      </w:r>
      <w:r w:rsidR="00E72FCF">
        <w:rPr>
          <w:rFonts w:ascii="Arial" w:hAnsi="Arial" w:cs="Arial"/>
          <w:lang w:eastAsia="zh-CN"/>
        </w:rPr>
        <w:t>is</w:t>
      </w:r>
      <w:r>
        <w:rPr>
          <w:rFonts w:ascii="Arial" w:hAnsi="Arial" w:cs="Arial"/>
          <w:lang w:eastAsia="zh-CN"/>
        </w:rPr>
        <w:t xml:space="preserve"> extended in future. Having a configurable PEI</w:t>
      </w:r>
      <w:r w:rsidR="005D1D4F">
        <w:rPr>
          <w:rFonts w:ascii="Arial" w:hAnsi="Arial" w:cs="Arial"/>
          <w:lang w:eastAsia="zh-CN"/>
        </w:rPr>
        <w:t xml:space="preserve"> RNTI</w:t>
      </w:r>
      <w:r>
        <w:rPr>
          <w:rFonts w:ascii="Arial" w:hAnsi="Arial" w:cs="Arial"/>
          <w:lang w:eastAsia="zh-CN"/>
        </w:rPr>
        <w:t xml:space="preserve">, </w:t>
      </w:r>
      <w:r w:rsidR="001010B4">
        <w:rPr>
          <w:rFonts w:ascii="Arial" w:hAnsi="Arial" w:cs="Arial"/>
          <w:lang w:eastAsia="zh-CN"/>
        </w:rPr>
        <w:t>as</w:t>
      </w:r>
      <w:r w:rsidR="004153A7">
        <w:rPr>
          <w:rFonts w:ascii="Arial" w:hAnsi="Arial" w:cs="Arial"/>
          <w:lang w:eastAsia="zh-CN"/>
        </w:rPr>
        <w:t xml:space="preserve"> RNTI</w:t>
      </w:r>
      <w:r w:rsidR="005D1D4F">
        <w:rPr>
          <w:rFonts w:ascii="Arial" w:hAnsi="Arial" w:cs="Arial"/>
          <w:lang w:eastAsia="zh-CN"/>
        </w:rPr>
        <w:t xml:space="preserve"> for</w:t>
      </w:r>
      <w:r>
        <w:rPr>
          <w:rFonts w:ascii="Arial" w:hAnsi="Arial" w:cs="Arial"/>
          <w:lang w:eastAsia="zh-CN"/>
        </w:rPr>
        <w:t xml:space="preserve"> WUS, should not introduce complexity for the UEs. We do not see a strong reason for a predefined RNTI considering the limitations that comes with </w:t>
      </w:r>
      <w:r w:rsidR="002149F3">
        <w:rPr>
          <w:rFonts w:ascii="Arial" w:hAnsi="Arial" w:cs="Arial"/>
          <w:lang w:eastAsia="zh-CN"/>
        </w:rPr>
        <w:t>it</w:t>
      </w:r>
      <w:r>
        <w:rPr>
          <w:rFonts w:ascii="Arial" w:hAnsi="Arial" w:cs="Arial"/>
          <w:lang w:eastAsia="zh-CN"/>
        </w:rPr>
        <w:t>.</w:t>
      </w:r>
      <w:r w:rsidR="002149F3">
        <w:rPr>
          <w:rFonts w:ascii="Arial" w:hAnsi="Arial" w:cs="Arial"/>
          <w:lang w:eastAsia="zh-CN"/>
        </w:rPr>
        <w:t xml:space="preserve"> </w:t>
      </w:r>
      <w:r w:rsidR="001E1FFA">
        <w:rPr>
          <w:rFonts w:ascii="Arial" w:hAnsi="Arial" w:cs="Arial"/>
          <w:lang w:eastAsia="zh-CN"/>
        </w:rPr>
        <w:t>Like WUS, PEI should have a configurable RNTI</w:t>
      </w:r>
      <w:r w:rsidR="00E72FCF">
        <w:rPr>
          <w:rFonts w:ascii="Arial" w:hAnsi="Arial" w:cs="Arial"/>
          <w:lang w:eastAsia="zh-CN"/>
        </w:rPr>
        <w:t xml:space="preserve"> and</w:t>
      </w:r>
      <w:r w:rsidR="001E1FFA">
        <w:rPr>
          <w:rFonts w:ascii="Arial" w:hAnsi="Arial" w:cs="Arial"/>
          <w:lang w:eastAsia="zh-CN"/>
        </w:rPr>
        <w:t xml:space="preserve"> allow multiplexing</w:t>
      </w:r>
      <w:r w:rsidR="002149F3">
        <w:rPr>
          <w:rFonts w:ascii="Arial" w:hAnsi="Arial" w:cs="Arial"/>
          <w:lang w:eastAsia="zh-CN"/>
        </w:rPr>
        <w:t xml:space="preserve"> with paging PDCCH</w:t>
      </w:r>
      <w:r w:rsidR="00E72FCF">
        <w:rPr>
          <w:rFonts w:ascii="Arial" w:hAnsi="Arial" w:cs="Arial"/>
          <w:lang w:eastAsia="zh-CN"/>
        </w:rPr>
        <w:t xml:space="preserve"> and enable potential future PEI </w:t>
      </w:r>
      <w:r w:rsidR="00E72FCF">
        <w:rPr>
          <w:rFonts w:ascii="Arial" w:hAnsi="Arial" w:cs="Arial"/>
          <w:lang w:eastAsia="zh-CN"/>
        </w:rPr>
        <w:lastRenderedPageBreak/>
        <w:t>content extension</w:t>
      </w:r>
      <w:r w:rsidR="001E1FFA">
        <w:rPr>
          <w:rFonts w:ascii="Arial" w:hAnsi="Arial" w:cs="Arial"/>
          <w:lang w:eastAsia="zh-CN"/>
        </w:rPr>
        <w:t xml:space="preserve">. </w:t>
      </w:r>
      <w:r w:rsidR="001E1FFA" w:rsidRPr="00C16D08">
        <w:rPr>
          <w:rFonts w:ascii="Arial" w:hAnsi="Arial" w:cs="Arial"/>
          <w:lang w:val="en-GB" w:eastAsia="ja-JP"/>
        </w:rPr>
        <w:t xml:space="preserve">The UE </w:t>
      </w:r>
      <w:r w:rsidR="001E1FFA">
        <w:rPr>
          <w:rFonts w:ascii="Arial" w:hAnsi="Arial" w:cs="Arial"/>
          <w:lang w:val="en-GB" w:eastAsia="ja-JP"/>
        </w:rPr>
        <w:t>would then</w:t>
      </w:r>
      <w:r w:rsidR="001E1FFA" w:rsidRPr="00C16D08">
        <w:rPr>
          <w:rFonts w:ascii="Arial" w:hAnsi="Arial" w:cs="Arial"/>
          <w:lang w:val="en-GB" w:eastAsia="ja-JP"/>
        </w:rPr>
        <w:t xml:space="preserve"> detect presence of PEI addressed for it using CRC masked by </w:t>
      </w:r>
      <w:r w:rsidR="00FE573B">
        <w:rPr>
          <w:rFonts w:ascii="Arial" w:hAnsi="Arial" w:cs="Arial"/>
          <w:lang w:val="en-GB" w:eastAsia="ja-JP"/>
        </w:rPr>
        <w:t>the configured</w:t>
      </w:r>
      <w:r w:rsidR="001E1FFA">
        <w:rPr>
          <w:rFonts w:ascii="Arial" w:hAnsi="Arial" w:cs="Arial"/>
          <w:lang w:val="en-GB" w:eastAsia="ja-JP"/>
        </w:rPr>
        <w:t xml:space="preserve"> </w:t>
      </w:r>
      <w:r w:rsidR="001E1FFA" w:rsidRPr="00C16D08">
        <w:rPr>
          <w:rFonts w:ascii="Arial" w:hAnsi="Arial" w:cs="Arial"/>
          <w:lang w:val="en-GB" w:eastAsia="ja-JP"/>
        </w:rPr>
        <w:t>RNTI.</w:t>
      </w:r>
    </w:p>
    <w:p w14:paraId="5A03DD69" w14:textId="5F2B6B8E" w:rsidR="00B30B87" w:rsidRDefault="00B30B87" w:rsidP="00B30B87">
      <w:pPr>
        <w:pStyle w:val="Observation"/>
        <w:numPr>
          <w:ilvl w:val="0"/>
          <w:numId w:val="3"/>
        </w:numPr>
        <w:spacing w:line="256" w:lineRule="auto"/>
        <w:ind w:left="1701" w:hanging="1701"/>
        <w:rPr>
          <w:rFonts w:cs="Arial"/>
          <w:sz w:val="20"/>
          <w:szCs w:val="20"/>
          <w:lang w:val="en-GB" w:eastAsia="zh-CN"/>
        </w:rPr>
      </w:pPr>
      <w:bookmarkStart w:id="17" w:name="_Toc87041012"/>
      <w:r>
        <w:rPr>
          <w:rFonts w:cs="Arial"/>
          <w:sz w:val="20"/>
          <w:szCs w:val="20"/>
          <w:lang w:val="en-GB" w:eastAsia="zh-CN"/>
        </w:rPr>
        <w:t>U</w:t>
      </w:r>
      <w:r w:rsidRPr="009D1850">
        <w:rPr>
          <w:rFonts w:cs="Arial"/>
          <w:sz w:val="20"/>
          <w:szCs w:val="20"/>
          <w:lang w:val="en-GB" w:eastAsia="zh-CN"/>
        </w:rPr>
        <w:t xml:space="preserve">se of reserved bits in paging DCI </w:t>
      </w:r>
      <w:r>
        <w:rPr>
          <w:rFonts w:cs="Arial"/>
          <w:sz w:val="20"/>
          <w:szCs w:val="20"/>
          <w:lang w:val="en-GB" w:eastAsia="zh-CN"/>
        </w:rPr>
        <w:t xml:space="preserve">(as a PDCCH-PEI) </w:t>
      </w:r>
      <w:r w:rsidRPr="009D1850">
        <w:rPr>
          <w:rFonts w:cs="Arial"/>
          <w:sz w:val="20"/>
          <w:szCs w:val="20"/>
          <w:lang w:val="en-GB" w:eastAsia="zh-CN"/>
        </w:rPr>
        <w:t>in one PO as paging early indication for UEs in one or more groups in other POs</w:t>
      </w:r>
      <w:r>
        <w:rPr>
          <w:rFonts w:cs="Arial"/>
          <w:sz w:val="20"/>
          <w:szCs w:val="20"/>
          <w:lang w:val="en-GB" w:eastAsia="zh-CN"/>
        </w:rPr>
        <w:t xml:space="preserve"> can further reduce PEI signalling overhead.</w:t>
      </w:r>
      <w:bookmarkEnd w:id="17"/>
    </w:p>
    <w:p w14:paraId="1FC9FFD4" w14:textId="1F9845A2" w:rsidR="00A5602D" w:rsidRDefault="00A5602D" w:rsidP="00B30B87">
      <w:pPr>
        <w:pStyle w:val="Observation"/>
        <w:numPr>
          <w:ilvl w:val="0"/>
          <w:numId w:val="3"/>
        </w:numPr>
        <w:spacing w:line="256" w:lineRule="auto"/>
        <w:ind w:left="1701" w:hanging="1701"/>
        <w:rPr>
          <w:rFonts w:cs="Arial"/>
          <w:sz w:val="20"/>
          <w:szCs w:val="20"/>
          <w:lang w:val="en-GB" w:eastAsia="zh-CN"/>
        </w:rPr>
      </w:pPr>
      <w:bookmarkStart w:id="18" w:name="_Toc87041013"/>
      <w:r>
        <w:rPr>
          <w:rFonts w:cs="Arial"/>
          <w:sz w:val="20"/>
          <w:szCs w:val="20"/>
          <w:lang w:val="en-GB" w:eastAsia="zh-CN"/>
        </w:rPr>
        <w:t>Reusing the</w:t>
      </w:r>
      <w:r w:rsidR="005D5779">
        <w:rPr>
          <w:rFonts w:cs="Arial"/>
          <w:sz w:val="20"/>
          <w:szCs w:val="20"/>
          <w:lang w:val="en-GB" w:eastAsia="zh-CN"/>
        </w:rPr>
        <w:t xml:space="preserve"> predefined</w:t>
      </w:r>
      <w:r>
        <w:rPr>
          <w:rFonts w:cs="Arial"/>
          <w:sz w:val="20"/>
          <w:szCs w:val="20"/>
          <w:lang w:val="en-GB" w:eastAsia="zh-CN"/>
        </w:rPr>
        <w:t xml:space="preserve"> P-RNTI for PEI detection limits the possibility to extend PEI content in future.</w:t>
      </w:r>
      <w:bookmarkEnd w:id="18"/>
    </w:p>
    <w:p w14:paraId="39483019" w14:textId="4D3ADE46" w:rsidR="00A5602D" w:rsidRPr="009D1850" w:rsidRDefault="00032107" w:rsidP="00B30B87">
      <w:pPr>
        <w:pStyle w:val="Observation"/>
        <w:numPr>
          <w:ilvl w:val="0"/>
          <w:numId w:val="3"/>
        </w:numPr>
        <w:spacing w:line="256" w:lineRule="auto"/>
        <w:ind w:left="1701" w:hanging="1701"/>
        <w:rPr>
          <w:rFonts w:cs="Arial"/>
          <w:sz w:val="20"/>
          <w:szCs w:val="20"/>
          <w:lang w:val="en-GB" w:eastAsia="zh-CN"/>
        </w:rPr>
      </w:pPr>
      <w:bookmarkStart w:id="19" w:name="_Toc87041014"/>
      <w:r>
        <w:rPr>
          <w:rFonts w:cs="Arial"/>
          <w:sz w:val="20"/>
          <w:szCs w:val="20"/>
          <w:lang w:val="en-GB" w:eastAsia="zh-CN"/>
        </w:rPr>
        <w:t>Compared to a predefined RNTI, a</w:t>
      </w:r>
      <w:r w:rsidR="00A5602D">
        <w:rPr>
          <w:rFonts w:cs="Arial"/>
          <w:sz w:val="20"/>
          <w:szCs w:val="20"/>
          <w:lang w:val="en-GB" w:eastAsia="zh-CN"/>
        </w:rPr>
        <w:t xml:space="preserve"> configurable RNTI</w:t>
      </w:r>
      <w:r w:rsidR="008D09D0">
        <w:rPr>
          <w:rFonts w:cs="Arial"/>
          <w:sz w:val="20"/>
          <w:szCs w:val="20"/>
          <w:lang w:val="en-GB" w:eastAsia="zh-CN"/>
        </w:rPr>
        <w:t xml:space="preserve"> for PEI</w:t>
      </w:r>
      <w:r w:rsidR="00A5602D">
        <w:rPr>
          <w:rFonts w:cs="Arial"/>
          <w:sz w:val="20"/>
          <w:szCs w:val="20"/>
          <w:lang w:val="en-GB" w:eastAsia="zh-CN"/>
        </w:rPr>
        <w:t xml:space="preserve"> does not introduce considerable complexity for the UEs.</w:t>
      </w:r>
      <w:bookmarkEnd w:id="19"/>
    </w:p>
    <w:p w14:paraId="15FD7016" w14:textId="60A76B87" w:rsidR="00FE1DD1" w:rsidRDefault="00FE1DD1" w:rsidP="00FE1DD1">
      <w:pPr>
        <w:pStyle w:val="Proposal"/>
        <w:numPr>
          <w:ilvl w:val="0"/>
          <w:numId w:val="6"/>
        </w:numPr>
        <w:tabs>
          <w:tab w:val="clear" w:pos="1304"/>
        </w:tabs>
        <w:spacing w:line="254" w:lineRule="auto"/>
        <w:ind w:left="1701" w:hanging="1701"/>
        <w:rPr>
          <w:sz w:val="20"/>
          <w:szCs w:val="20"/>
        </w:rPr>
      </w:pPr>
      <w:bookmarkStart w:id="20" w:name="_Toc87041025"/>
      <w:r w:rsidRPr="00C0447C">
        <w:rPr>
          <w:sz w:val="20"/>
          <w:szCs w:val="20"/>
        </w:rPr>
        <w:t>For the PEI DCI, the RNTI used for CRC masking is configured via higher layers.</w:t>
      </w:r>
      <w:bookmarkEnd w:id="20"/>
    </w:p>
    <w:p w14:paraId="11D4F1F0" w14:textId="4B387F97" w:rsidR="003A2A53" w:rsidRDefault="003A2A53" w:rsidP="003A2A53">
      <w:pPr>
        <w:pStyle w:val="Proposal"/>
        <w:numPr>
          <w:ilvl w:val="0"/>
          <w:numId w:val="6"/>
        </w:numPr>
        <w:tabs>
          <w:tab w:val="clear" w:pos="1304"/>
        </w:tabs>
        <w:spacing w:line="254" w:lineRule="auto"/>
        <w:ind w:left="1701" w:hanging="1701"/>
        <w:rPr>
          <w:sz w:val="20"/>
          <w:szCs w:val="20"/>
        </w:rPr>
      </w:pPr>
      <w:bookmarkStart w:id="21" w:name="_Toc87041026"/>
      <w:r>
        <w:rPr>
          <w:sz w:val="20"/>
          <w:szCs w:val="20"/>
        </w:rPr>
        <w:t>PEI design should allow the use of reserved bits in paging DCI in one PO as paging early indication for UEs in one or more groups in other POs</w:t>
      </w:r>
      <w:r w:rsidRPr="006349F0">
        <w:rPr>
          <w:sz w:val="20"/>
          <w:szCs w:val="20"/>
        </w:rPr>
        <w:t>.</w:t>
      </w:r>
      <w:bookmarkEnd w:id="21"/>
    </w:p>
    <w:p w14:paraId="5183B273" w14:textId="5349E9B5" w:rsidR="00BB46D9" w:rsidRPr="00BB46D9" w:rsidRDefault="00BB46D9" w:rsidP="00BB46D9">
      <w:pPr>
        <w:pStyle w:val="Proposal"/>
        <w:numPr>
          <w:ilvl w:val="0"/>
          <w:numId w:val="6"/>
        </w:numPr>
        <w:tabs>
          <w:tab w:val="clear" w:pos="1304"/>
        </w:tabs>
        <w:spacing w:line="254" w:lineRule="auto"/>
        <w:ind w:left="1701" w:hanging="1701"/>
        <w:rPr>
          <w:sz w:val="20"/>
          <w:szCs w:val="20"/>
        </w:rPr>
      </w:pPr>
      <w:bookmarkStart w:id="22" w:name="_Toc87041027"/>
      <w:r>
        <w:rPr>
          <w:sz w:val="20"/>
          <w:szCs w:val="20"/>
        </w:rPr>
        <w:t xml:space="preserve">PEI design should allow potential future </w:t>
      </w:r>
      <w:r w:rsidR="00EB634B">
        <w:rPr>
          <w:sz w:val="20"/>
          <w:szCs w:val="20"/>
        </w:rPr>
        <w:t xml:space="preserve">size </w:t>
      </w:r>
      <w:r>
        <w:rPr>
          <w:sz w:val="20"/>
          <w:szCs w:val="20"/>
        </w:rPr>
        <w:t>extension</w:t>
      </w:r>
      <w:r w:rsidRPr="006349F0">
        <w:rPr>
          <w:sz w:val="20"/>
          <w:szCs w:val="20"/>
        </w:rPr>
        <w:t>.</w:t>
      </w:r>
      <w:bookmarkEnd w:id="22"/>
    </w:p>
    <w:p w14:paraId="684E9E8C" w14:textId="77777777" w:rsidR="00FA6056" w:rsidRDefault="00FA6056" w:rsidP="00AC110F">
      <w:pPr>
        <w:jc w:val="both"/>
        <w:rPr>
          <w:rFonts w:ascii="Arial" w:hAnsi="Arial" w:cs="Arial"/>
          <w:lang w:val="en-GB" w:eastAsia="zh-CN"/>
        </w:rPr>
      </w:pPr>
    </w:p>
    <w:p w14:paraId="114B4D34" w14:textId="7C5BC983" w:rsidR="00AC110F" w:rsidRPr="00652A89" w:rsidRDefault="00C7228A" w:rsidP="00AC110F">
      <w:pPr>
        <w:jc w:val="both"/>
        <w:rPr>
          <w:rFonts w:ascii="Arial" w:hAnsi="Arial" w:cs="Arial"/>
          <w:lang w:val="en-GB" w:eastAsia="zh-CN"/>
        </w:rPr>
      </w:pPr>
      <w:r>
        <w:rPr>
          <w:rFonts w:ascii="Arial" w:hAnsi="Arial" w:cs="Arial"/>
          <w:lang w:val="en-GB" w:eastAsia="zh-CN"/>
        </w:rPr>
        <w:t>Apart from the</w:t>
      </w:r>
      <w:r w:rsidR="00033032">
        <w:rPr>
          <w:rFonts w:ascii="Arial" w:hAnsi="Arial" w:cs="Arial"/>
          <w:lang w:val="en-GB" w:eastAsia="zh-CN"/>
        </w:rPr>
        <w:t xml:space="preserve"> </w:t>
      </w:r>
      <w:r w:rsidR="00E93731">
        <w:rPr>
          <w:rFonts w:ascii="Arial" w:hAnsi="Arial" w:cs="Arial"/>
          <w:lang w:val="en-GB" w:eastAsia="zh-CN"/>
        </w:rPr>
        <w:t xml:space="preserve">configuration </w:t>
      </w:r>
      <w:r>
        <w:rPr>
          <w:rFonts w:ascii="Arial" w:hAnsi="Arial" w:cs="Arial"/>
          <w:lang w:val="en-GB" w:eastAsia="zh-CN"/>
        </w:rPr>
        <w:t xml:space="preserve">dynamics </w:t>
      </w:r>
      <w:r w:rsidR="00033032">
        <w:rPr>
          <w:rFonts w:ascii="Arial" w:hAnsi="Arial" w:cs="Arial"/>
          <w:lang w:val="en-GB" w:eastAsia="zh-CN"/>
        </w:rPr>
        <w:t xml:space="preserve">needed for </w:t>
      </w:r>
      <w:r>
        <w:rPr>
          <w:rFonts w:ascii="Arial" w:hAnsi="Arial" w:cs="Arial"/>
          <w:lang w:val="en-GB" w:eastAsia="zh-CN"/>
        </w:rPr>
        <w:t xml:space="preserve">subgrouping information addressed earlier, for the sake of </w:t>
      </w:r>
      <w:r w:rsidR="00AC110F">
        <w:rPr>
          <w:rFonts w:ascii="Arial" w:hAnsi="Arial" w:cs="Arial"/>
          <w:lang w:val="en-GB" w:eastAsia="zh-CN"/>
        </w:rPr>
        <w:t xml:space="preserve">other types of information such as </w:t>
      </w:r>
      <w:r w:rsidR="008F7B12">
        <w:rPr>
          <w:rFonts w:ascii="Arial" w:hAnsi="Arial" w:cs="Arial"/>
          <w:lang w:val="en-GB" w:eastAsia="zh-CN"/>
        </w:rPr>
        <w:t>TRS presence</w:t>
      </w:r>
      <w:r w:rsidR="008463F0">
        <w:rPr>
          <w:rFonts w:ascii="Arial" w:hAnsi="Arial" w:cs="Arial"/>
          <w:lang w:val="en-GB" w:eastAsia="zh-CN"/>
        </w:rPr>
        <w:t xml:space="preserve"> and</w:t>
      </w:r>
      <w:r w:rsidR="00AC110F" w:rsidRPr="00377446">
        <w:rPr>
          <w:rFonts w:ascii="Arial" w:hAnsi="Arial" w:cs="Arial"/>
          <w:lang w:val="en-GB" w:eastAsia="zh-CN"/>
        </w:rPr>
        <w:t xml:space="preserve"> </w:t>
      </w:r>
      <w:r w:rsidR="008463F0">
        <w:rPr>
          <w:rFonts w:ascii="Arial" w:hAnsi="Arial" w:cs="Arial"/>
          <w:lang w:val="en-GB" w:eastAsia="zh-CN"/>
        </w:rPr>
        <w:t xml:space="preserve">potential future </w:t>
      </w:r>
      <w:r w:rsidR="00AC110F" w:rsidRPr="00377446">
        <w:rPr>
          <w:rFonts w:ascii="Arial" w:hAnsi="Arial" w:cs="Arial"/>
          <w:lang w:val="en-GB" w:eastAsia="zh-CN"/>
        </w:rPr>
        <w:t>payload</w:t>
      </w:r>
      <w:r w:rsidR="00AC110F" w:rsidRPr="00740EAD">
        <w:rPr>
          <w:rFonts w:ascii="Arial" w:hAnsi="Arial" w:cs="Arial"/>
          <w:lang w:val="en-GB" w:eastAsia="zh-CN"/>
        </w:rPr>
        <w:t>, a</w:t>
      </w:r>
      <w:r w:rsidR="00AC110F" w:rsidRPr="00740EAD">
        <w:rPr>
          <w:rFonts w:ascii="Arial" w:hAnsi="Arial" w:cs="Arial"/>
        </w:rPr>
        <w:t xml:space="preserve"> futureproof and flexible option is </w:t>
      </w:r>
      <w:r w:rsidR="0027138F">
        <w:rPr>
          <w:rFonts w:ascii="Arial" w:hAnsi="Arial" w:cs="Arial"/>
        </w:rPr>
        <w:t xml:space="preserve">desirable. Therefore, we propose </w:t>
      </w:r>
      <w:r w:rsidR="00AC110F" w:rsidRPr="00740EAD">
        <w:rPr>
          <w:rFonts w:ascii="Arial" w:hAnsi="Arial" w:cs="Arial"/>
        </w:rPr>
        <w:t>to have configurable PEI DCI</w:t>
      </w:r>
      <w:r w:rsidR="00F60777">
        <w:rPr>
          <w:rFonts w:ascii="Arial" w:hAnsi="Arial" w:cs="Arial"/>
        </w:rPr>
        <w:t xml:space="preserve"> framework</w:t>
      </w:r>
      <w:r w:rsidR="0027138F">
        <w:rPr>
          <w:rFonts w:ascii="Arial" w:hAnsi="Arial" w:cs="Arial"/>
        </w:rPr>
        <w:t>,</w:t>
      </w:r>
      <w:r w:rsidR="00AC110F" w:rsidRPr="00740EAD">
        <w:rPr>
          <w:rFonts w:ascii="Arial" w:hAnsi="Arial" w:cs="Arial"/>
        </w:rPr>
        <w:t xml:space="preserve"> like WUS DCI</w:t>
      </w:r>
      <w:r w:rsidR="00F60777">
        <w:rPr>
          <w:rFonts w:ascii="Arial" w:hAnsi="Arial" w:cs="Arial"/>
        </w:rPr>
        <w:t xml:space="preserve"> in which the content is flexibly configured</w:t>
      </w:r>
      <w:r w:rsidR="00AC110F" w:rsidRPr="00740EAD">
        <w:rPr>
          <w:rFonts w:ascii="Arial" w:hAnsi="Arial" w:cs="Arial"/>
          <w:lang w:eastAsia="en-GB"/>
        </w:rPr>
        <w:t xml:space="preserve">. </w:t>
      </w:r>
    </w:p>
    <w:p w14:paraId="3AD307B7" w14:textId="0B4EEED7" w:rsidR="009063F7" w:rsidRPr="009063F7" w:rsidRDefault="009063F7" w:rsidP="009063F7">
      <w:pPr>
        <w:pStyle w:val="Proposal"/>
        <w:numPr>
          <w:ilvl w:val="0"/>
          <w:numId w:val="6"/>
        </w:numPr>
        <w:tabs>
          <w:tab w:val="clear" w:pos="1304"/>
        </w:tabs>
        <w:spacing w:line="254" w:lineRule="auto"/>
        <w:ind w:left="1701" w:hanging="1701"/>
        <w:rPr>
          <w:sz w:val="20"/>
          <w:szCs w:val="20"/>
        </w:rPr>
      </w:pPr>
      <w:bookmarkStart w:id="23" w:name="_Toc7813649"/>
      <w:bookmarkStart w:id="24" w:name="_Toc87041028"/>
      <w:r>
        <w:rPr>
          <w:sz w:val="20"/>
          <w:szCs w:val="20"/>
        </w:rPr>
        <w:t>TRS presence is configured in PEI</w:t>
      </w:r>
      <w:r w:rsidR="007773A0">
        <w:rPr>
          <w:sz w:val="20"/>
          <w:szCs w:val="20"/>
        </w:rPr>
        <w:t>.</w:t>
      </w:r>
      <w:bookmarkEnd w:id="24"/>
    </w:p>
    <w:p w14:paraId="10DD86F4" w14:textId="21DD22DE" w:rsidR="00AC110F" w:rsidRPr="00B20D1F" w:rsidRDefault="009063F7" w:rsidP="00B20D1F">
      <w:pPr>
        <w:pStyle w:val="Proposal"/>
        <w:numPr>
          <w:ilvl w:val="0"/>
          <w:numId w:val="6"/>
        </w:numPr>
        <w:tabs>
          <w:tab w:val="clear" w:pos="1304"/>
        </w:tabs>
        <w:spacing w:line="254" w:lineRule="auto"/>
        <w:ind w:left="1701" w:hanging="1701"/>
        <w:jc w:val="left"/>
        <w:rPr>
          <w:sz w:val="20"/>
          <w:szCs w:val="20"/>
        </w:rPr>
      </w:pPr>
      <w:bookmarkStart w:id="25" w:name="_Toc87041029"/>
      <w:r>
        <w:rPr>
          <w:rFonts w:cs="Arial"/>
          <w:sz w:val="20"/>
          <w:szCs w:val="20"/>
          <w:lang w:eastAsia="en-GB"/>
        </w:rPr>
        <w:t>The</w:t>
      </w:r>
      <w:r w:rsidR="00B56B7F">
        <w:rPr>
          <w:rFonts w:cs="Arial"/>
          <w:sz w:val="20"/>
          <w:szCs w:val="20"/>
          <w:lang w:eastAsia="en-GB"/>
        </w:rPr>
        <w:t xml:space="preserve"> locations</w:t>
      </w:r>
      <w:r>
        <w:rPr>
          <w:rFonts w:cs="Arial"/>
          <w:sz w:val="20"/>
          <w:szCs w:val="20"/>
          <w:lang w:eastAsia="en-GB"/>
        </w:rPr>
        <w:t xml:space="preserve"> of the following information</w:t>
      </w:r>
      <w:r w:rsidR="00BD226B">
        <w:rPr>
          <w:rFonts w:cs="Arial"/>
          <w:sz w:val="20"/>
          <w:szCs w:val="20"/>
          <w:lang w:eastAsia="en-GB"/>
        </w:rPr>
        <w:t xml:space="preserve"> elements</w:t>
      </w:r>
      <w:r w:rsidR="00B56B7F">
        <w:rPr>
          <w:rFonts w:cs="Arial"/>
          <w:sz w:val="20"/>
          <w:szCs w:val="20"/>
          <w:lang w:eastAsia="en-GB"/>
        </w:rPr>
        <w:t xml:space="preserve"> within the PEI DCI </w:t>
      </w:r>
      <w:proofErr w:type="gramStart"/>
      <w:r w:rsidR="00DA59CA">
        <w:rPr>
          <w:rFonts w:cs="Arial"/>
          <w:sz w:val="20"/>
          <w:szCs w:val="20"/>
          <w:lang w:eastAsia="en-GB"/>
        </w:rPr>
        <w:t>is</w:t>
      </w:r>
      <w:proofErr w:type="gramEnd"/>
      <w:r w:rsidR="00DA59CA">
        <w:rPr>
          <w:rFonts w:cs="Arial"/>
          <w:sz w:val="20"/>
          <w:szCs w:val="20"/>
          <w:lang w:eastAsia="en-GB"/>
        </w:rPr>
        <w:t xml:space="preserve"> </w:t>
      </w:r>
      <w:r w:rsidR="00B56B7F">
        <w:rPr>
          <w:rFonts w:cs="Arial"/>
          <w:sz w:val="20"/>
          <w:szCs w:val="20"/>
          <w:lang w:eastAsia="en-GB"/>
        </w:rPr>
        <w:t xml:space="preserve">  configurable</w:t>
      </w:r>
      <w:r w:rsidR="00DA59CA">
        <w:rPr>
          <w:rFonts w:cs="Arial"/>
          <w:sz w:val="20"/>
          <w:szCs w:val="20"/>
          <w:lang w:eastAsia="en-GB"/>
        </w:rPr>
        <w:t xml:space="preserve"> via higher layer broadcast configuration</w:t>
      </w:r>
      <w:r w:rsidR="00B56B7F">
        <w:rPr>
          <w:rFonts w:cs="Arial"/>
          <w:sz w:val="20"/>
          <w:szCs w:val="20"/>
          <w:lang w:eastAsia="en-GB"/>
        </w:rPr>
        <w:t>:</w:t>
      </w:r>
      <w:r w:rsidR="00B56B7F">
        <w:rPr>
          <w:rFonts w:cs="Arial"/>
          <w:sz w:val="20"/>
          <w:szCs w:val="20"/>
          <w:lang w:eastAsia="en-GB"/>
        </w:rPr>
        <w:br/>
        <w:t xml:space="preserve">- </w:t>
      </w:r>
      <w:r w:rsidR="00FA6056">
        <w:rPr>
          <w:rFonts w:cs="Arial"/>
          <w:sz w:val="20"/>
          <w:szCs w:val="20"/>
          <w:lang w:eastAsia="en-GB"/>
        </w:rPr>
        <w:t>S</w:t>
      </w:r>
      <w:r w:rsidR="006F26EF">
        <w:rPr>
          <w:rFonts w:cs="Arial"/>
          <w:sz w:val="20"/>
          <w:szCs w:val="20"/>
          <w:lang w:eastAsia="en-GB"/>
        </w:rPr>
        <w:t>ub</w:t>
      </w:r>
      <w:r w:rsidR="00B56B7F">
        <w:rPr>
          <w:rFonts w:cs="Arial"/>
          <w:sz w:val="20"/>
          <w:szCs w:val="20"/>
          <w:lang w:eastAsia="en-GB"/>
        </w:rPr>
        <w:t>groups per PO</w:t>
      </w:r>
      <w:r w:rsidR="00B56B7F">
        <w:rPr>
          <w:rFonts w:cs="Arial"/>
          <w:sz w:val="20"/>
          <w:szCs w:val="20"/>
          <w:lang w:eastAsia="en-GB"/>
        </w:rPr>
        <w:br/>
        <w:t>- TRS availability</w:t>
      </w:r>
      <w:bookmarkEnd w:id="23"/>
      <w:bookmarkEnd w:id="25"/>
    </w:p>
    <w:p w14:paraId="2EDA380E" w14:textId="77777777" w:rsidR="009E57C4" w:rsidRDefault="009E57C4" w:rsidP="00AC110F">
      <w:pPr>
        <w:jc w:val="both"/>
        <w:rPr>
          <w:rFonts w:ascii="Arial" w:hAnsi="Arial" w:cs="Arial"/>
          <w:lang w:val="en-GB" w:eastAsia="zh-CN"/>
        </w:rPr>
      </w:pPr>
    </w:p>
    <w:p w14:paraId="3F43473C" w14:textId="4F3B3E84" w:rsidR="004927D6" w:rsidRDefault="00C2073A" w:rsidP="00AC110F">
      <w:pPr>
        <w:jc w:val="both"/>
        <w:rPr>
          <w:rFonts w:ascii="Arial" w:hAnsi="Arial" w:cs="Arial"/>
          <w:lang w:val="en-GB" w:eastAsia="zh-CN"/>
        </w:rPr>
      </w:pPr>
      <w:r>
        <w:rPr>
          <w:rFonts w:ascii="Arial" w:hAnsi="Arial" w:cs="Arial"/>
          <w:lang w:val="en-GB" w:eastAsia="zh-CN"/>
        </w:rPr>
        <w:t>S</w:t>
      </w:r>
      <w:r w:rsidR="00060B2D">
        <w:rPr>
          <w:rFonts w:ascii="Arial" w:hAnsi="Arial" w:cs="Arial"/>
          <w:lang w:val="en-GB" w:eastAsia="zh-CN"/>
        </w:rPr>
        <w:t>ince</w:t>
      </w:r>
      <w:r w:rsidR="004927D6">
        <w:rPr>
          <w:rFonts w:ascii="Arial" w:hAnsi="Arial" w:cs="Arial"/>
          <w:lang w:val="en-GB" w:eastAsia="zh-CN"/>
        </w:rPr>
        <w:t xml:space="preserve"> PEI </w:t>
      </w:r>
      <w:r w:rsidR="00060B2D">
        <w:rPr>
          <w:rFonts w:ascii="Arial" w:hAnsi="Arial" w:cs="Arial"/>
          <w:lang w:val="en-GB" w:eastAsia="zh-CN"/>
        </w:rPr>
        <w:t xml:space="preserve">is to be </w:t>
      </w:r>
      <w:r w:rsidR="004927D6">
        <w:rPr>
          <w:rFonts w:ascii="Arial" w:hAnsi="Arial" w:cs="Arial"/>
          <w:lang w:val="en-GB" w:eastAsia="zh-CN"/>
        </w:rPr>
        <w:t>monitored in RRC Idle/inactive states, we think the configuration of PEI may be provided through system information, where one configuration is applicable to all POs of the cell.</w:t>
      </w:r>
      <w:r w:rsidR="00B22844">
        <w:rPr>
          <w:rFonts w:ascii="Arial" w:hAnsi="Arial" w:cs="Arial"/>
          <w:lang w:val="en-GB" w:eastAsia="zh-CN"/>
        </w:rPr>
        <w:t xml:space="preserve"> The NW may </w:t>
      </w:r>
      <w:r w:rsidR="004A1294">
        <w:rPr>
          <w:rFonts w:ascii="Arial" w:hAnsi="Arial" w:cs="Arial"/>
          <w:lang w:val="en-GB" w:eastAsia="zh-CN"/>
        </w:rPr>
        <w:t xml:space="preserve">then </w:t>
      </w:r>
      <w:r w:rsidR="00B22844">
        <w:rPr>
          <w:rFonts w:ascii="Arial" w:hAnsi="Arial" w:cs="Arial"/>
          <w:lang w:val="en-GB" w:eastAsia="zh-CN"/>
        </w:rPr>
        <w:t>according to SI update procedures turn PEI on/off at any point in time.</w:t>
      </w:r>
    </w:p>
    <w:p w14:paraId="41FDF53F" w14:textId="04A52C5C" w:rsidR="009049B6" w:rsidRPr="00C0447C" w:rsidRDefault="00177889" w:rsidP="009049B6">
      <w:pPr>
        <w:pStyle w:val="Proposal"/>
        <w:numPr>
          <w:ilvl w:val="0"/>
          <w:numId w:val="6"/>
        </w:numPr>
        <w:tabs>
          <w:tab w:val="clear" w:pos="1304"/>
        </w:tabs>
        <w:spacing w:line="254" w:lineRule="auto"/>
        <w:ind w:left="1701" w:hanging="1701"/>
        <w:rPr>
          <w:sz w:val="20"/>
          <w:szCs w:val="20"/>
        </w:rPr>
      </w:pPr>
      <w:bookmarkStart w:id="26" w:name="_Toc87041030"/>
      <w:r>
        <w:rPr>
          <w:sz w:val="20"/>
          <w:szCs w:val="20"/>
        </w:rPr>
        <w:t>If PEI is supported</w:t>
      </w:r>
      <w:r w:rsidR="00157D6B">
        <w:rPr>
          <w:sz w:val="20"/>
          <w:szCs w:val="20"/>
        </w:rPr>
        <w:t>/used</w:t>
      </w:r>
      <w:r>
        <w:rPr>
          <w:sz w:val="20"/>
          <w:szCs w:val="20"/>
        </w:rPr>
        <w:t xml:space="preserve"> by the cell, its </w:t>
      </w:r>
      <w:r w:rsidR="009049B6">
        <w:rPr>
          <w:sz w:val="20"/>
          <w:szCs w:val="20"/>
        </w:rPr>
        <w:t>configuration</w:t>
      </w:r>
      <w:r w:rsidR="002513D4">
        <w:rPr>
          <w:sz w:val="20"/>
          <w:szCs w:val="20"/>
        </w:rPr>
        <w:t xml:space="preserve"> is provided via broadcast system information</w:t>
      </w:r>
      <w:r w:rsidR="009049B6" w:rsidRPr="004C5997">
        <w:rPr>
          <w:sz w:val="20"/>
          <w:szCs w:val="20"/>
        </w:rPr>
        <w:t>.</w:t>
      </w:r>
      <w:r w:rsidR="002513D4" w:rsidRPr="004C5997">
        <w:rPr>
          <w:sz w:val="20"/>
          <w:szCs w:val="20"/>
        </w:rPr>
        <w:t xml:space="preserve"> The configuration is applicable</w:t>
      </w:r>
      <w:r w:rsidR="002513D4">
        <w:rPr>
          <w:sz w:val="20"/>
          <w:szCs w:val="20"/>
        </w:rPr>
        <w:t xml:space="preserve"> to all POs of the cell</w:t>
      </w:r>
      <w:r w:rsidR="00010C67">
        <w:rPr>
          <w:sz w:val="20"/>
          <w:szCs w:val="20"/>
        </w:rPr>
        <w:t xml:space="preserve"> </w:t>
      </w:r>
      <w:r w:rsidR="00807164">
        <w:rPr>
          <w:sz w:val="20"/>
          <w:szCs w:val="20"/>
        </w:rPr>
        <w:t xml:space="preserve">for RRC Idle/Inactive UEs </w:t>
      </w:r>
      <w:r w:rsidR="00010C67">
        <w:rPr>
          <w:sz w:val="20"/>
          <w:szCs w:val="20"/>
        </w:rPr>
        <w:t>and may be updated through existing SI update mechanisms.</w:t>
      </w:r>
      <w:bookmarkEnd w:id="26"/>
    </w:p>
    <w:p w14:paraId="20E9D529" w14:textId="77777777" w:rsidR="008D1FF1" w:rsidRDefault="008D1FF1" w:rsidP="00AC110F">
      <w:pPr>
        <w:widowControl w:val="0"/>
        <w:jc w:val="both"/>
        <w:rPr>
          <w:rFonts w:ascii="Arial" w:hAnsi="Arial" w:cs="Arial"/>
        </w:rPr>
      </w:pPr>
    </w:p>
    <w:p w14:paraId="2671FBF5" w14:textId="1870228A" w:rsidR="00AC110F" w:rsidRDefault="00AC110F" w:rsidP="00AC110F">
      <w:pPr>
        <w:widowControl w:val="0"/>
        <w:jc w:val="both"/>
        <w:rPr>
          <w:rFonts w:ascii="Arial" w:hAnsi="Arial" w:cs="Arial"/>
        </w:rPr>
      </w:pPr>
      <w:r w:rsidRPr="008668F3">
        <w:rPr>
          <w:rFonts w:ascii="Arial" w:hAnsi="Arial" w:cs="Arial"/>
        </w:rPr>
        <w:t xml:space="preserve">As agreed during the </w:t>
      </w:r>
      <w:r>
        <w:rPr>
          <w:rFonts w:ascii="Arial" w:hAnsi="Arial" w:cs="Arial"/>
        </w:rPr>
        <w:t>previous</w:t>
      </w:r>
      <w:r w:rsidRPr="008668F3">
        <w:rPr>
          <w:rFonts w:ascii="Arial" w:hAnsi="Arial" w:cs="Arial"/>
        </w:rPr>
        <w:t xml:space="preserve"> meeting</w:t>
      </w:r>
      <w:r>
        <w:rPr>
          <w:rFonts w:ascii="Arial" w:hAnsi="Arial" w:cs="Arial"/>
        </w:rPr>
        <w:t>s</w:t>
      </w:r>
      <w:r w:rsidRPr="008668F3">
        <w:rPr>
          <w:rFonts w:ascii="Arial" w:hAnsi="Arial" w:cs="Arial"/>
        </w:rPr>
        <w:t>, UEs may</w:t>
      </w:r>
      <w:r>
        <w:rPr>
          <w:rFonts w:ascii="Arial" w:hAnsi="Arial" w:cs="Arial"/>
        </w:rPr>
        <w:t>,</w:t>
      </w:r>
      <w:r w:rsidRPr="008668F3">
        <w:rPr>
          <w:rFonts w:ascii="Arial" w:hAnsi="Arial" w:cs="Arial"/>
        </w:rPr>
        <w:t xml:space="preserve"> depending on given SNR level</w:t>
      </w:r>
      <w:r>
        <w:rPr>
          <w:rFonts w:ascii="Arial" w:hAnsi="Arial" w:cs="Arial"/>
        </w:rPr>
        <w:t>,</w:t>
      </w:r>
      <w:r w:rsidRPr="008668F3">
        <w:rPr>
          <w:rFonts w:ascii="Arial" w:hAnsi="Arial" w:cs="Arial"/>
        </w:rPr>
        <w:t xml:space="preserve"> need up to 3 SSBs prior to PO PDSCH for proper reception of the paging</w:t>
      </w:r>
      <w:r>
        <w:rPr>
          <w:rFonts w:ascii="Arial" w:hAnsi="Arial" w:cs="Arial"/>
        </w:rPr>
        <w:t xml:space="preserve"> PDSCH</w:t>
      </w:r>
      <w:r w:rsidRPr="008668F3">
        <w:rPr>
          <w:rFonts w:ascii="Arial" w:hAnsi="Arial" w:cs="Arial"/>
        </w:rPr>
        <w:t xml:space="preserve"> message.  From the NW point of view, the given SNR levels for </w:t>
      </w:r>
      <w:r>
        <w:rPr>
          <w:rFonts w:ascii="Arial" w:hAnsi="Arial" w:cs="Arial"/>
        </w:rPr>
        <w:t xml:space="preserve">specific </w:t>
      </w:r>
      <w:r w:rsidRPr="008668F3">
        <w:rPr>
          <w:rFonts w:ascii="Arial" w:hAnsi="Arial" w:cs="Arial"/>
        </w:rPr>
        <w:t xml:space="preserve">UEs are not known in idle mode. However, the NW may have knowledge of expected cell edge SNR levels for various deployments. Based on this knowledge the NW needs to be able to configure </w:t>
      </w:r>
      <w:r>
        <w:rPr>
          <w:rFonts w:ascii="Arial" w:hAnsi="Arial" w:cs="Arial"/>
        </w:rPr>
        <w:t>a suitable</w:t>
      </w:r>
      <w:r w:rsidRPr="008668F3">
        <w:rPr>
          <w:rFonts w:ascii="Arial" w:hAnsi="Arial" w:cs="Arial"/>
        </w:rPr>
        <w:t xml:space="preserve"> </w:t>
      </w:r>
      <w:r>
        <w:rPr>
          <w:rFonts w:ascii="Arial" w:hAnsi="Arial" w:cs="Arial"/>
        </w:rPr>
        <w:t>offset</w:t>
      </w:r>
      <w:r w:rsidRPr="008668F3">
        <w:rPr>
          <w:rFonts w:ascii="Arial" w:hAnsi="Arial" w:cs="Arial"/>
        </w:rPr>
        <w:t xml:space="preserve"> between PEI and corresponding PO. </w:t>
      </w:r>
      <w:r>
        <w:rPr>
          <w:rFonts w:ascii="Arial" w:hAnsi="Arial" w:cs="Arial"/>
        </w:rPr>
        <w:t xml:space="preserve">From the UE power consumption perspective, given the average 10% paging rate scenario, the UE can at 90% of the time in idle mode immediately go back to deep sleep after PEI decoding regardless of PEI location with respect to PO. </w:t>
      </w:r>
    </w:p>
    <w:p w14:paraId="7DDBA1F1" w14:textId="581F8880" w:rsidR="00AC110F" w:rsidRPr="004A65B9" w:rsidRDefault="000F0261" w:rsidP="00AC110F">
      <w:pPr>
        <w:pStyle w:val="Observation"/>
        <w:numPr>
          <w:ilvl w:val="0"/>
          <w:numId w:val="3"/>
        </w:numPr>
        <w:spacing w:line="256" w:lineRule="auto"/>
        <w:ind w:left="1701" w:hanging="1701"/>
        <w:rPr>
          <w:rFonts w:cs="Arial"/>
          <w:sz w:val="20"/>
          <w:szCs w:val="20"/>
          <w:lang w:val="en-CA"/>
        </w:rPr>
      </w:pPr>
      <w:bookmarkStart w:id="27" w:name="_Toc87041015"/>
      <w:r>
        <w:rPr>
          <w:rFonts w:cs="Arial"/>
          <w:sz w:val="20"/>
          <w:szCs w:val="20"/>
          <w:lang w:val="en-CA"/>
        </w:rPr>
        <w:t>F</w:t>
      </w:r>
      <w:r w:rsidR="00AC110F" w:rsidRPr="004A65B9">
        <w:rPr>
          <w:rFonts w:cs="Arial"/>
          <w:sz w:val="20"/>
          <w:szCs w:val="20"/>
        </w:rPr>
        <w:t xml:space="preserve">rom the UE power consumption perspective, </w:t>
      </w:r>
      <w:r w:rsidR="00AC110F">
        <w:rPr>
          <w:rFonts w:cs="Arial"/>
          <w:sz w:val="20"/>
          <w:szCs w:val="20"/>
        </w:rPr>
        <w:t>at average</w:t>
      </w:r>
      <w:r w:rsidR="00AC110F" w:rsidRPr="004A65B9">
        <w:rPr>
          <w:rFonts w:cs="Arial"/>
          <w:sz w:val="20"/>
          <w:szCs w:val="20"/>
        </w:rPr>
        <w:t xml:space="preserve"> 10% paging rate, the UE can at 90% of the time in idle mode immediately go back to deep sleep after PEI decoding regardless of PEI location with respect to PO</w:t>
      </w:r>
      <w:r w:rsidR="00AC110F" w:rsidRPr="004A65B9">
        <w:rPr>
          <w:rFonts w:cs="Arial"/>
          <w:sz w:val="20"/>
          <w:szCs w:val="20"/>
          <w:lang w:val="en-CA"/>
        </w:rPr>
        <w:t>.</w:t>
      </w:r>
      <w:bookmarkEnd w:id="27"/>
    </w:p>
    <w:p w14:paraId="260A1314" w14:textId="77777777" w:rsidR="008D1FF1" w:rsidRDefault="008D1FF1" w:rsidP="00ED6E33">
      <w:pPr>
        <w:jc w:val="both"/>
        <w:rPr>
          <w:rFonts w:ascii="Arial" w:hAnsi="Arial" w:cs="Arial"/>
          <w:lang w:val="en-GB" w:eastAsia="zh-CN"/>
        </w:rPr>
      </w:pPr>
    </w:p>
    <w:p w14:paraId="2518E6AD" w14:textId="45A3553E" w:rsidR="00ED6E33" w:rsidRDefault="00ED6E33" w:rsidP="00ED6E33">
      <w:pPr>
        <w:jc w:val="both"/>
        <w:rPr>
          <w:rFonts w:cs="Arial"/>
          <w:sz w:val="20"/>
          <w:szCs w:val="20"/>
        </w:rPr>
      </w:pPr>
      <w:r>
        <w:rPr>
          <w:rFonts w:ascii="Arial" w:hAnsi="Arial" w:cs="Arial"/>
          <w:lang w:val="en-GB" w:eastAsia="zh-CN"/>
        </w:rPr>
        <w:t xml:space="preserve">Another aspect to consider with respect to PEI design is the impact it has on the NW and system resources. The NW activity timelines for two cases (legacy case and case with PEI) was studied in  </w:t>
      </w:r>
      <w:r>
        <w:rPr>
          <w:rFonts w:ascii="Arial" w:hAnsi="Arial" w:cs="Arial"/>
        </w:rPr>
        <w:lastRenderedPageBreak/>
        <w:fldChar w:fldCharType="begin"/>
      </w:r>
      <w:r>
        <w:rPr>
          <w:rFonts w:ascii="Arial" w:hAnsi="Arial" w:cs="Arial"/>
        </w:rPr>
        <w:instrText xml:space="preserve"> REF _Ref61430531 \r \h </w:instrText>
      </w:r>
      <w:r>
        <w:rPr>
          <w:rFonts w:ascii="Arial" w:hAnsi="Arial" w:cs="Arial"/>
        </w:rPr>
      </w:r>
      <w:r>
        <w:rPr>
          <w:rFonts w:ascii="Arial" w:hAnsi="Arial" w:cs="Arial"/>
        </w:rPr>
        <w:fldChar w:fldCharType="separate"/>
      </w:r>
      <w:r w:rsidR="006605F3">
        <w:rPr>
          <w:rFonts w:ascii="Arial" w:hAnsi="Arial" w:cs="Arial"/>
        </w:rPr>
        <w:t>[5]</w:t>
      </w:r>
      <w:r>
        <w:rPr>
          <w:rFonts w:ascii="Arial" w:hAnsi="Arial" w:cs="Arial"/>
        </w:rPr>
        <w:fldChar w:fldCharType="end"/>
      </w:r>
      <w:r>
        <w:rPr>
          <w:rFonts w:ascii="Arial" w:hAnsi="Arial" w:cs="Arial"/>
        </w:rPr>
        <w:t xml:space="preserve"> as part of previous meetings. As shown there, compared to the legacy paging, the impact of PEI transmission on the NW is an increase by ~20% in terms of relative power difference where the main contributing factor is additional transitions from and to sleep states. It shall be noted that to maintain flexibility from the NW side, the PEI transmissions cannot be guaranteed to be in conjunction with or adjacent to other transmissions and hence such transitions cannot be avoided.</w:t>
      </w:r>
    </w:p>
    <w:p w14:paraId="47563657" w14:textId="77777777" w:rsidR="00ED6E33" w:rsidRPr="00194474" w:rsidRDefault="00ED6E33" w:rsidP="00ED6E33">
      <w:pPr>
        <w:pStyle w:val="Observation"/>
        <w:numPr>
          <w:ilvl w:val="0"/>
          <w:numId w:val="3"/>
        </w:numPr>
        <w:spacing w:line="256" w:lineRule="auto"/>
        <w:ind w:left="1701" w:hanging="1701"/>
        <w:rPr>
          <w:rFonts w:cs="Arial"/>
          <w:sz w:val="20"/>
          <w:lang w:val="en-CA"/>
        </w:rPr>
      </w:pPr>
      <w:bookmarkStart w:id="28" w:name="_Toc54381099"/>
      <w:bookmarkStart w:id="29" w:name="_Toc87041016"/>
      <w:r w:rsidRPr="00194474">
        <w:rPr>
          <w:rFonts w:cs="Arial"/>
          <w:sz w:val="20"/>
          <w:lang w:val="en-CA"/>
        </w:rPr>
        <w:t>PEI transmissions should not be restricted to be in conjunction/adjacent to other transmission.</w:t>
      </w:r>
      <w:bookmarkEnd w:id="29"/>
    </w:p>
    <w:bookmarkEnd w:id="28"/>
    <w:p w14:paraId="3F611DE3" w14:textId="77777777" w:rsidR="008D1FF1" w:rsidRDefault="008D1FF1" w:rsidP="00677AEA">
      <w:pPr>
        <w:widowControl w:val="0"/>
        <w:jc w:val="both"/>
        <w:rPr>
          <w:rFonts w:ascii="Arial" w:hAnsi="Arial" w:cs="Arial"/>
        </w:rPr>
      </w:pPr>
    </w:p>
    <w:p w14:paraId="19AFA266" w14:textId="43203E9B" w:rsidR="00AC110F" w:rsidRDefault="00AC110F" w:rsidP="00677AEA">
      <w:pPr>
        <w:widowControl w:val="0"/>
        <w:jc w:val="both"/>
      </w:pPr>
      <w:r w:rsidRPr="008668F3">
        <w:rPr>
          <w:rFonts w:ascii="Arial" w:hAnsi="Arial" w:cs="Arial"/>
        </w:rPr>
        <w:t xml:space="preserve">The UE </w:t>
      </w:r>
      <w:r>
        <w:rPr>
          <w:rFonts w:ascii="Arial" w:hAnsi="Arial" w:cs="Arial"/>
        </w:rPr>
        <w:t>receiver activity</w:t>
      </w:r>
      <w:r w:rsidRPr="008668F3">
        <w:rPr>
          <w:rFonts w:ascii="Arial" w:hAnsi="Arial" w:cs="Arial"/>
        </w:rPr>
        <w:t xml:space="preserve"> of different PEI monitoring occasions/window sizes and different offsets to adjacent SSB are outlined in two examples shown in</w:t>
      </w:r>
      <w:r>
        <w:rPr>
          <w:rFonts w:ascii="Arial" w:hAnsi="Arial" w:cs="Arial"/>
        </w:rPr>
        <w:t xml:space="preserve"> </w:t>
      </w:r>
      <w:r>
        <w:rPr>
          <w:rFonts w:ascii="Arial" w:hAnsi="Arial" w:cs="Arial"/>
        </w:rPr>
        <w:fldChar w:fldCharType="begin"/>
      </w:r>
      <w:r>
        <w:rPr>
          <w:rFonts w:ascii="Arial" w:hAnsi="Arial" w:cs="Arial"/>
        </w:rPr>
        <w:instrText xml:space="preserve"> REF _Ref61431786 \h  \* MERGEFORMAT </w:instrText>
      </w:r>
      <w:r>
        <w:rPr>
          <w:rFonts w:ascii="Arial" w:hAnsi="Arial" w:cs="Arial"/>
        </w:rPr>
      </w:r>
      <w:r>
        <w:rPr>
          <w:rFonts w:ascii="Arial" w:hAnsi="Arial" w:cs="Arial"/>
        </w:rPr>
        <w:fldChar w:fldCharType="separate"/>
      </w:r>
      <w:r w:rsidR="008D1FF1" w:rsidRPr="008D1FF1">
        <w:rPr>
          <w:rFonts w:ascii="Arial" w:hAnsi="Arial" w:cs="Arial"/>
        </w:rPr>
        <w:t>Figure 5</w:t>
      </w:r>
      <w:r>
        <w:rPr>
          <w:rFonts w:ascii="Arial" w:hAnsi="Arial" w:cs="Arial"/>
        </w:rPr>
        <w:fldChar w:fldCharType="end"/>
      </w:r>
      <w:r w:rsidRPr="008668F3">
        <w:rPr>
          <w:rFonts w:ascii="Arial" w:hAnsi="Arial" w:cs="Arial"/>
        </w:rPr>
        <w:t>. As summarized in</w:t>
      </w:r>
      <w:r>
        <w:rPr>
          <w:rFonts w:ascii="Arial" w:hAnsi="Arial" w:cs="Arial"/>
        </w:rPr>
        <w:t xml:space="preserve"> </w:t>
      </w:r>
      <w:r>
        <w:rPr>
          <w:rFonts w:ascii="Arial" w:hAnsi="Arial" w:cs="Arial"/>
        </w:rPr>
        <w:fldChar w:fldCharType="begin"/>
      </w:r>
      <w:r>
        <w:rPr>
          <w:rFonts w:ascii="Arial" w:hAnsi="Arial" w:cs="Arial"/>
        </w:rPr>
        <w:instrText xml:space="preserve"> REF _Ref61431690 \h  \* MERGEFORMAT </w:instrText>
      </w:r>
      <w:r>
        <w:rPr>
          <w:rFonts w:ascii="Arial" w:hAnsi="Arial" w:cs="Arial"/>
        </w:rPr>
      </w:r>
      <w:r>
        <w:rPr>
          <w:rFonts w:ascii="Arial" w:hAnsi="Arial" w:cs="Arial"/>
        </w:rPr>
        <w:fldChar w:fldCharType="separate"/>
      </w:r>
      <w:r w:rsidR="008D1FF1" w:rsidRPr="008D1FF1">
        <w:rPr>
          <w:rFonts w:ascii="Arial" w:hAnsi="Arial" w:cs="Arial"/>
        </w:rPr>
        <w:t>Figure 6</w:t>
      </w:r>
      <w:r>
        <w:rPr>
          <w:rFonts w:ascii="Arial" w:hAnsi="Arial" w:cs="Arial"/>
        </w:rPr>
        <w:fldChar w:fldCharType="end"/>
      </w:r>
      <w:r>
        <w:rPr>
          <w:rFonts w:ascii="Arial" w:hAnsi="Arial" w:cs="Arial"/>
        </w:rPr>
        <w:t>,</w:t>
      </w:r>
      <w:r w:rsidRPr="008668F3">
        <w:rPr>
          <w:rFonts w:ascii="Arial" w:hAnsi="Arial" w:cs="Arial"/>
        </w:rPr>
        <w:t xml:space="preserve"> the </w:t>
      </w:r>
      <w:r>
        <w:rPr>
          <w:rFonts w:ascii="Arial" w:hAnsi="Arial" w:cs="Arial"/>
        </w:rPr>
        <w:t xml:space="preserve">power consumption effect of </w:t>
      </w:r>
      <w:r w:rsidRPr="008668F3">
        <w:rPr>
          <w:rFonts w:ascii="Arial" w:hAnsi="Arial" w:cs="Arial"/>
        </w:rPr>
        <w:t>differen</w:t>
      </w:r>
      <w:r>
        <w:rPr>
          <w:rFonts w:ascii="Arial" w:hAnsi="Arial" w:cs="Arial"/>
        </w:rPr>
        <w:t>t</w:t>
      </w:r>
      <w:r w:rsidRPr="008668F3">
        <w:rPr>
          <w:rFonts w:ascii="Arial" w:hAnsi="Arial" w:cs="Arial"/>
        </w:rPr>
        <w:t xml:space="preserve"> </w:t>
      </w:r>
      <w:r>
        <w:rPr>
          <w:rFonts w:ascii="Arial" w:hAnsi="Arial" w:cs="Arial"/>
        </w:rPr>
        <w:t xml:space="preserve">PEI locations and monitoring occasions </w:t>
      </w:r>
      <w:r w:rsidRPr="008668F3">
        <w:rPr>
          <w:rFonts w:ascii="Arial" w:hAnsi="Arial" w:cs="Arial"/>
        </w:rPr>
        <w:t>are quite negligible</w:t>
      </w:r>
      <w:r>
        <w:rPr>
          <w:rFonts w:ascii="Arial" w:hAnsi="Arial" w:cs="Arial"/>
        </w:rPr>
        <w:t xml:space="preserve"> and</w:t>
      </w:r>
      <w:r w:rsidR="00A62F52">
        <w:rPr>
          <w:rFonts w:ascii="Arial" w:hAnsi="Arial" w:cs="Arial"/>
        </w:rPr>
        <w:t>,</w:t>
      </w:r>
      <w:r>
        <w:rPr>
          <w:rFonts w:ascii="Arial" w:hAnsi="Arial" w:cs="Arial"/>
        </w:rPr>
        <w:t xml:space="preserve"> </w:t>
      </w:r>
      <w:r w:rsidRPr="008668F3">
        <w:rPr>
          <w:rFonts w:ascii="Arial" w:hAnsi="Arial" w:cs="Arial"/>
        </w:rPr>
        <w:t>considering the flexibility it brings to the NW transmission</w:t>
      </w:r>
      <w:r>
        <w:rPr>
          <w:rFonts w:ascii="Arial" w:hAnsi="Arial" w:cs="Arial"/>
        </w:rPr>
        <w:t xml:space="preserve"> and resource utilization</w:t>
      </w:r>
      <w:r w:rsidR="00A62F52">
        <w:rPr>
          <w:rFonts w:ascii="Arial" w:hAnsi="Arial" w:cs="Arial"/>
        </w:rPr>
        <w:t>,</w:t>
      </w:r>
      <w:r w:rsidRPr="008668F3">
        <w:rPr>
          <w:rFonts w:ascii="Arial" w:hAnsi="Arial" w:cs="Arial"/>
        </w:rPr>
        <w:t xml:space="preserve"> configurab</w:t>
      </w:r>
      <w:r>
        <w:rPr>
          <w:rFonts w:ascii="Arial" w:hAnsi="Arial" w:cs="Arial"/>
        </w:rPr>
        <w:t>ility is worthwhile</w:t>
      </w:r>
      <w:r w:rsidRPr="008668F3">
        <w:rPr>
          <w:rFonts w:ascii="Arial" w:hAnsi="Arial" w:cs="Arial"/>
        </w:rPr>
        <w:t>.</w:t>
      </w:r>
      <w:r w:rsidRPr="006929E7">
        <w:rPr>
          <w:rFonts w:ascii="Arial" w:hAnsi="Arial" w:cs="Arial"/>
          <w:noProof/>
          <w:lang w:val="en-GB" w:eastAsia="ja-JP"/>
        </w:rPr>
        <w:drawing>
          <wp:inline distT="0" distB="0" distL="0" distR="0" wp14:anchorId="61C4332E" wp14:editId="767AAE27">
            <wp:extent cx="6532473" cy="4296699"/>
            <wp:effectExtent l="0" t="0" r="1905"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599058" cy="4340495"/>
                    </a:xfrm>
                    <a:prstGeom prst="rect">
                      <a:avLst/>
                    </a:prstGeom>
                  </pic:spPr>
                </pic:pic>
              </a:graphicData>
            </a:graphic>
          </wp:inline>
        </w:drawing>
      </w:r>
    </w:p>
    <w:p w14:paraId="01F5EE49" w14:textId="2D99BA16" w:rsidR="00AC110F" w:rsidRPr="0074471E" w:rsidRDefault="00AC110F" w:rsidP="00AC110F">
      <w:pPr>
        <w:pStyle w:val="Caption"/>
        <w:jc w:val="both"/>
        <w:rPr>
          <w:color w:val="auto"/>
        </w:rPr>
      </w:pPr>
      <w:bookmarkStart w:id="30" w:name="_Ref61431786"/>
      <w:r w:rsidRPr="0074471E">
        <w:rPr>
          <w:color w:val="auto"/>
        </w:rPr>
        <w:t xml:space="preserve">Figure </w:t>
      </w:r>
      <w:r w:rsidRPr="0074471E">
        <w:rPr>
          <w:color w:val="auto"/>
        </w:rPr>
        <w:fldChar w:fldCharType="begin"/>
      </w:r>
      <w:r w:rsidRPr="0074471E">
        <w:rPr>
          <w:color w:val="auto"/>
        </w:rPr>
        <w:instrText xml:space="preserve"> SEQ Figure \* ARABIC </w:instrText>
      </w:r>
      <w:r w:rsidRPr="0074471E">
        <w:rPr>
          <w:color w:val="auto"/>
        </w:rPr>
        <w:fldChar w:fldCharType="separate"/>
      </w:r>
      <w:r w:rsidR="003D0DB3">
        <w:rPr>
          <w:noProof/>
          <w:color w:val="auto"/>
        </w:rPr>
        <w:t>5</w:t>
      </w:r>
      <w:r w:rsidRPr="0074471E">
        <w:rPr>
          <w:color w:val="auto"/>
        </w:rPr>
        <w:fldChar w:fldCharType="end"/>
      </w:r>
      <w:bookmarkEnd w:id="30"/>
      <w:r w:rsidRPr="0074471E">
        <w:rPr>
          <w:color w:val="auto"/>
        </w:rPr>
        <w:t>: Depicts UE’s timelines for UE in low SNR in need of 3 SSBs prior to PO PDSCH decoding. Top sub-figure depicts the legacy (reference) case without PEI. The middle sub-figure depicts PEI transmission occasion window of 1 slot, 4ms after its adjacent SSB.</w:t>
      </w:r>
    </w:p>
    <w:p w14:paraId="52C32815" w14:textId="77777777" w:rsidR="00AC110F" w:rsidRDefault="00AC110F" w:rsidP="00AC110F">
      <w:pPr>
        <w:keepNext/>
        <w:jc w:val="both"/>
      </w:pPr>
      <w:r w:rsidRPr="00CE2476">
        <w:rPr>
          <w:noProof/>
        </w:rPr>
        <w:lastRenderedPageBreak/>
        <w:t xml:space="preserve"> </w:t>
      </w:r>
      <w:r w:rsidRPr="00CE2476">
        <w:rPr>
          <w:noProof/>
        </w:rPr>
        <w:drawing>
          <wp:inline distT="0" distB="0" distL="0" distR="0" wp14:anchorId="0E5C688A" wp14:editId="5266642F">
            <wp:extent cx="4347608" cy="429663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73625" cy="4421177"/>
                    </a:xfrm>
                    <a:prstGeom prst="rect">
                      <a:avLst/>
                    </a:prstGeom>
                  </pic:spPr>
                </pic:pic>
              </a:graphicData>
            </a:graphic>
          </wp:inline>
        </w:drawing>
      </w:r>
    </w:p>
    <w:p w14:paraId="23E58500" w14:textId="0ED948D9" w:rsidR="00AC110F" w:rsidRDefault="00AC110F" w:rsidP="00AC110F">
      <w:pPr>
        <w:pStyle w:val="Caption"/>
        <w:jc w:val="both"/>
      </w:pPr>
      <w:bookmarkStart w:id="31" w:name="_Ref61431690"/>
      <w:r w:rsidRPr="0074471E">
        <w:rPr>
          <w:color w:val="auto"/>
        </w:rPr>
        <w:t xml:space="preserve">Figure </w:t>
      </w:r>
      <w:r w:rsidRPr="0074471E">
        <w:rPr>
          <w:color w:val="auto"/>
        </w:rPr>
        <w:fldChar w:fldCharType="begin"/>
      </w:r>
      <w:r w:rsidRPr="0074471E">
        <w:rPr>
          <w:color w:val="auto"/>
        </w:rPr>
        <w:instrText xml:space="preserve"> SEQ Figure \* ARABIC </w:instrText>
      </w:r>
      <w:r w:rsidRPr="0074471E">
        <w:rPr>
          <w:color w:val="auto"/>
        </w:rPr>
        <w:fldChar w:fldCharType="separate"/>
      </w:r>
      <w:r w:rsidR="003D0DB3">
        <w:rPr>
          <w:noProof/>
          <w:color w:val="auto"/>
        </w:rPr>
        <w:t>6</w:t>
      </w:r>
      <w:r w:rsidRPr="0074471E">
        <w:rPr>
          <w:color w:val="auto"/>
        </w:rPr>
        <w:fldChar w:fldCharType="end"/>
      </w:r>
      <w:bookmarkEnd w:id="31"/>
      <w:r w:rsidRPr="0074471E">
        <w:rPr>
          <w:color w:val="auto"/>
        </w:rPr>
        <w:t xml:space="preserve">: </w:t>
      </w:r>
      <w:r w:rsidRPr="000418E7">
        <w:rPr>
          <w:color w:val="auto"/>
        </w:rPr>
        <w:t xml:space="preserve">Shows the </w:t>
      </w:r>
      <w:r>
        <w:rPr>
          <w:color w:val="auto"/>
        </w:rPr>
        <w:t>UE</w:t>
      </w:r>
      <w:r w:rsidRPr="000418E7">
        <w:rPr>
          <w:color w:val="auto"/>
        </w:rPr>
        <w:t xml:space="preserve"> power profile for the t</w:t>
      </w:r>
      <w:r>
        <w:rPr>
          <w:color w:val="auto"/>
        </w:rPr>
        <w:t>hree</w:t>
      </w:r>
      <w:r w:rsidRPr="000418E7">
        <w:rPr>
          <w:color w:val="auto"/>
        </w:rPr>
        <w:t xml:space="preserve"> cases</w:t>
      </w:r>
      <w:r>
        <w:rPr>
          <w:color w:val="auto"/>
        </w:rPr>
        <w:t xml:space="preserve"> depicted in </w:t>
      </w:r>
      <w:r>
        <w:rPr>
          <w:color w:val="auto"/>
        </w:rPr>
        <w:fldChar w:fldCharType="begin"/>
      </w:r>
      <w:r>
        <w:rPr>
          <w:color w:val="auto"/>
        </w:rPr>
        <w:instrText xml:space="preserve"> REF _Ref61431786 \h  \* MERGEFORMAT </w:instrText>
      </w:r>
      <w:r>
        <w:rPr>
          <w:color w:val="auto"/>
        </w:rPr>
      </w:r>
      <w:r>
        <w:rPr>
          <w:color w:val="auto"/>
        </w:rPr>
        <w:fldChar w:fldCharType="separate"/>
      </w:r>
      <w:r w:rsidR="000938EA" w:rsidRPr="0074471E">
        <w:rPr>
          <w:color w:val="auto"/>
        </w:rPr>
        <w:t xml:space="preserve">Figure </w:t>
      </w:r>
      <w:r w:rsidR="000938EA">
        <w:rPr>
          <w:color w:val="auto"/>
        </w:rPr>
        <w:t>5</w:t>
      </w:r>
      <w:r>
        <w:rPr>
          <w:color w:val="auto"/>
        </w:rPr>
        <w:fldChar w:fldCharType="end"/>
      </w:r>
      <w:r>
        <w:rPr>
          <w:color w:val="auto"/>
        </w:rPr>
        <w:t xml:space="preserve"> (same c</w:t>
      </w:r>
      <w:r w:rsidRPr="000418E7">
        <w:rPr>
          <w:noProof/>
          <w:color w:val="auto"/>
        </w:rPr>
        <w:t>olor-cod</w:t>
      </w:r>
      <w:r>
        <w:rPr>
          <w:noProof/>
          <w:color w:val="auto"/>
        </w:rPr>
        <w:t>ing).</w:t>
      </w:r>
    </w:p>
    <w:p w14:paraId="26B3EB4E" w14:textId="49BB1A00" w:rsidR="00893F56" w:rsidRDefault="00677AEA" w:rsidP="00893F56">
      <w:pPr>
        <w:widowControl w:val="0"/>
        <w:jc w:val="both"/>
        <w:rPr>
          <w:rFonts w:ascii="Arial" w:hAnsi="Arial" w:cs="Arial"/>
        </w:rPr>
      </w:pPr>
      <w:r w:rsidRPr="008668F3">
        <w:rPr>
          <w:rFonts w:ascii="Arial" w:hAnsi="Arial" w:cs="Arial"/>
        </w:rPr>
        <w:t>Therefore, the distance</w:t>
      </w:r>
      <w:r w:rsidRPr="00594C8E">
        <w:rPr>
          <w:rFonts w:ascii="Arial" w:hAnsi="Arial" w:cs="Arial"/>
          <w:lang w:val="en-GB" w:eastAsia="ja-JP"/>
        </w:rPr>
        <w:t xml:space="preserve"> between these PEI monitoring </w:t>
      </w:r>
      <w:proofErr w:type="gramStart"/>
      <w:r w:rsidRPr="00594C8E">
        <w:rPr>
          <w:rFonts w:ascii="Arial" w:hAnsi="Arial" w:cs="Arial"/>
          <w:lang w:val="en-GB" w:eastAsia="ja-JP"/>
        </w:rPr>
        <w:t>occasions</w:t>
      </w:r>
      <w:proofErr w:type="gramEnd"/>
      <w:r>
        <w:rPr>
          <w:rFonts w:ascii="Arial" w:hAnsi="Arial" w:cs="Arial"/>
          <w:lang w:val="en-GB" w:eastAsia="ja-JP"/>
        </w:rPr>
        <w:t xml:space="preserve"> </w:t>
      </w:r>
      <w:r w:rsidRPr="00594C8E">
        <w:rPr>
          <w:rFonts w:ascii="Arial" w:hAnsi="Arial" w:cs="Arial"/>
          <w:lang w:val="en-GB" w:eastAsia="ja-JP"/>
        </w:rPr>
        <w:t xml:space="preserve">and the </w:t>
      </w:r>
      <w:r>
        <w:rPr>
          <w:rFonts w:ascii="Arial" w:hAnsi="Arial" w:cs="Arial"/>
          <w:lang w:val="en-GB" w:eastAsia="ja-JP"/>
        </w:rPr>
        <w:t xml:space="preserve">corresponding paging frame (PF) associated with the PO should also be configurable. </w:t>
      </w:r>
      <w:r w:rsidR="00893F56">
        <w:rPr>
          <w:rFonts w:ascii="Arial" w:hAnsi="Arial" w:cs="Arial"/>
          <w:lang w:val="en-GB" w:eastAsia="ja-JP"/>
        </w:rPr>
        <w:t>In previous meeting the following agreement was made</w:t>
      </w:r>
    </w:p>
    <w:p w14:paraId="7EDC8F9C" w14:textId="77777777" w:rsidR="00893F56" w:rsidRPr="00893F56" w:rsidRDefault="00893F56" w:rsidP="00893F56">
      <w:pPr>
        <w:ind w:left="720"/>
        <w:rPr>
          <w:rFonts w:ascii="Times New Roman" w:hAnsi="Times New Roman" w:cs="Times New Roman"/>
          <w:i/>
          <w:iCs/>
          <w:highlight w:val="green"/>
        </w:rPr>
      </w:pPr>
      <w:r w:rsidRPr="00893F56">
        <w:rPr>
          <w:rFonts w:ascii="Times New Roman" w:hAnsi="Times New Roman" w:cs="Times New Roman"/>
          <w:i/>
          <w:iCs/>
          <w:highlight w:val="green"/>
        </w:rPr>
        <w:t xml:space="preserve">Agreement </w:t>
      </w:r>
    </w:p>
    <w:p w14:paraId="6E7E3DEB" w14:textId="77777777" w:rsidR="00893F56" w:rsidRPr="00893F56" w:rsidRDefault="00893F56" w:rsidP="00893F56">
      <w:pPr>
        <w:ind w:left="720"/>
        <w:rPr>
          <w:rFonts w:ascii="Times New Roman" w:hAnsi="Times New Roman" w:cs="Times New Roman"/>
          <w:i/>
          <w:iCs/>
        </w:rPr>
      </w:pPr>
      <w:r w:rsidRPr="00893F56">
        <w:rPr>
          <w:rFonts w:ascii="Times New Roman" w:hAnsi="Times New Roman" w:cs="Times New Roman"/>
          <w:i/>
          <w:iCs/>
        </w:rPr>
        <w:t xml:space="preserve">A PEI occasion (PEI-O) is a set of </w:t>
      </w:r>
      <w:proofErr w:type="gramStart"/>
      <w:r w:rsidRPr="00893F56">
        <w:rPr>
          <w:rFonts w:ascii="Times New Roman" w:hAnsi="Times New Roman" w:cs="Times New Roman"/>
          <w:i/>
          <w:iCs/>
        </w:rPr>
        <w:t>S</w:t>
      </w:r>
      <w:proofErr w:type="gramEnd"/>
      <w:r w:rsidRPr="00893F56">
        <w:rPr>
          <w:rFonts w:ascii="Times New Roman" w:hAnsi="Times New Roman" w:cs="Times New Roman"/>
          <w:i/>
          <w:iCs/>
        </w:rPr>
        <w:t xml:space="preserve"> consecutive PDCCH monitoring occasions when </w:t>
      </w:r>
      <w:proofErr w:type="spellStart"/>
      <w:r w:rsidRPr="00893F56">
        <w:rPr>
          <w:rFonts w:ascii="Times New Roman" w:hAnsi="Times New Roman" w:cs="Times New Roman"/>
          <w:i/>
          <w:iCs/>
        </w:rPr>
        <w:t>nrofPDCCH-MonitoringOccasionPerSSB-InPO</w:t>
      </w:r>
      <w:proofErr w:type="spellEnd"/>
      <w:r w:rsidRPr="00893F56">
        <w:rPr>
          <w:rFonts w:ascii="Times New Roman" w:hAnsi="Times New Roman" w:cs="Times New Roman"/>
          <w:i/>
          <w:iCs/>
        </w:rPr>
        <w:t xml:space="preserve"> is not configured</w:t>
      </w:r>
    </w:p>
    <w:p w14:paraId="7C1A5016" w14:textId="77777777" w:rsidR="00893F56" w:rsidRPr="00893F56" w:rsidRDefault="00893F56" w:rsidP="00893F56">
      <w:pPr>
        <w:pStyle w:val="ListParagraph"/>
        <w:numPr>
          <w:ilvl w:val="0"/>
          <w:numId w:val="17"/>
        </w:numPr>
        <w:spacing w:after="0" w:line="240" w:lineRule="auto"/>
        <w:ind w:left="1440"/>
        <w:rPr>
          <w:rFonts w:ascii="Times New Roman" w:hAnsi="Times New Roman" w:cs="Times New Roman"/>
          <w:i/>
          <w:iCs/>
        </w:rPr>
      </w:pPr>
      <w:r w:rsidRPr="00893F56">
        <w:rPr>
          <w:rFonts w:ascii="Times New Roman" w:hAnsi="Times New Roman" w:cs="Times New Roman"/>
          <w:i/>
          <w:iCs/>
        </w:rPr>
        <w:t xml:space="preserve">S is the number of actual transmitted SSBs determined according to </w:t>
      </w:r>
      <w:proofErr w:type="spellStart"/>
      <w:r w:rsidRPr="00893F56">
        <w:rPr>
          <w:rFonts w:ascii="Times New Roman" w:hAnsi="Times New Roman" w:cs="Times New Roman"/>
          <w:i/>
          <w:iCs/>
        </w:rPr>
        <w:t>ssb-PositionsInBurst</w:t>
      </w:r>
      <w:proofErr w:type="spellEnd"/>
      <w:r w:rsidRPr="00893F56">
        <w:rPr>
          <w:rFonts w:ascii="Times New Roman" w:hAnsi="Times New Roman" w:cs="Times New Roman"/>
          <w:i/>
          <w:iCs/>
        </w:rPr>
        <w:t xml:space="preserve"> in SIB1</w:t>
      </w:r>
    </w:p>
    <w:p w14:paraId="187F559B" w14:textId="77777777" w:rsidR="00893F56" w:rsidRPr="00893F56" w:rsidRDefault="00893F56" w:rsidP="00893F56">
      <w:pPr>
        <w:pStyle w:val="ListParagraph"/>
        <w:numPr>
          <w:ilvl w:val="0"/>
          <w:numId w:val="17"/>
        </w:numPr>
        <w:spacing w:after="0" w:line="240" w:lineRule="auto"/>
        <w:ind w:left="1440"/>
        <w:rPr>
          <w:rFonts w:ascii="Times New Roman" w:hAnsi="Times New Roman" w:cs="Times New Roman"/>
          <w:i/>
          <w:iCs/>
        </w:rPr>
      </w:pPr>
      <w:r w:rsidRPr="00893F56">
        <w:rPr>
          <w:rFonts w:ascii="Times New Roman" w:hAnsi="Times New Roman" w:cs="Times New Roman"/>
          <w:i/>
          <w:iCs/>
        </w:rPr>
        <w:t>The K-</w:t>
      </w:r>
      <w:proofErr w:type="spellStart"/>
      <w:r w:rsidRPr="00893F56">
        <w:rPr>
          <w:rFonts w:ascii="Times New Roman" w:hAnsi="Times New Roman" w:cs="Times New Roman"/>
          <w:i/>
          <w:iCs/>
        </w:rPr>
        <w:t>th</w:t>
      </w:r>
      <w:proofErr w:type="spellEnd"/>
      <w:r w:rsidRPr="00893F56">
        <w:rPr>
          <w:rFonts w:ascii="Times New Roman" w:hAnsi="Times New Roman" w:cs="Times New Roman"/>
          <w:i/>
          <w:iCs/>
        </w:rPr>
        <w:t xml:space="preserve"> PDCCH monitoring occasion for PEI in the PEI-O has the same QCL assumption as that of the K-</w:t>
      </w:r>
      <w:proofErr w:type="spellStart"/>
      <w:r w:rsidRPr="00893F56">
        <w:rPr>
          <w:rFonts w:ascii="Times New Roman" w:hAnsi="Times New Roman" w:cs="Times New Roman"/>
          <w:i/>
          <w:iCs/>
        </w:rPr>
        <w:t>th</w:t>
      </w:r>
      <w:proofErr w:type="spellEnd"/>
      <w:r w:rsidRPr="00893F56">
        <w:rPr>
          <w:rFonts w:ascii="Times New Roman" w:hAnsi="Times New Roman" w:cs="Times New Roman"/>
          <w:i/>
          <w:iCs/>
        </w:rPr>
        <w:t xml:space="preserve"> PDCCH monitoring occasion for paging in the PO.</w:t>
      </w:r>
    </w:p>
    <w:p w14:paraId="6803C74A" w14:textId="77777777" w:rsidR="00893F56" w:rsidRPr="00893F56" w:rsidRDefault="00893F56" w:rsidP="00893F56">
      <w:pPr>
        <w:pStyle w:val="ListParagraph"/>
        <w:numPr>
          <w:ilvl w:val="1"/>
          <w:numId w:val="17"/>
        </w:numPr>
        <w:spacing w:after="0" w:line="240" w:lineRule="auto"/>
        <w:ind w:left="2160"/>
        <w:rPr>
          <w:rFonts w:ascii="Times New Roman" w:hAnsi="Times New Roman" w:cs="Times New Roman"/>
          <w:i/>
          <w:iCs/>
        </w:rPr>
      </w:pPr>
      <w:r w:rsidRPr="00893F56">
        <w:rPr>
          <w:rFonts w:ascii="Times New Roman" w:hAnsi="Times New Roman" w:cs="Times New Roman"/>
          <w:i/>
          <w:iCs/>
        </w:rPr>
        <w:t>Note: QCL reference is SSB</w:t>
      </w:r>
    </w:p>
    <w:p w14:paraId="7401539F" w14:textId="77777777" w:rsidR="00893F56" w:rsidRPr="00893F56" w:rsidRDefault="00893F56" w:rsidP="00893F56">
      <w:pPr>
        <w:pStyle w:val="ListParagraph"/>
        <w:numPr>
          <w:ilvl w:val="0"/>
          <w:numId w:val="17"/>
        </w:numPr>
        <w:spacing w:after="0" w:line="240" w:lineRule="auto"/>
        <w:ind w:left="1440"/>
        <w:rPr>
          <w:rFonts w:ascii="Times New Roman" w:hAnsi="Times New Roman" w:cs="Times New Roman"/>
          <w:i/>
          <w:iCs/>
        </w:rPr>
      </w:pPr>
      <w:r w:rsidRPr="00893F56">
        <w:rPr>
          <w:rFonts w:ascii="Times New Roman" w:hAnsi="Times New Roman" w:cs="Times New Roman"/>
          <w:i/>
          <w:iCs/>
        </w:rPr>
        <w:t xml:space="preserve">FFS: Determination of the PEI-O location </w:t>
      </w:r>
    </w:p>
    <w:p w14:paraId="71F1F09F" w14:textId="77777777" w:rsidR="00893F56" w:rsidRPr="00893F56" w:rsidRDefault="00893F56" w:rsidP="00893F56">
      <w:pPr>
        <w:pStyle w:val="ListParagraph"/>
        <w:numPr>
          <w:ilvl w:val="0"/>
          <w:numId w:val="17"/>
        </w:numPr>
        <w:spacing w:after="0" w:line="240" w:lineRule="auto"/>
        <w:ind w:left="1440"/>
        <w:rPr>
          <w:rFonts w:ascii="Times New Roman" w:hAnsi="Times New Roman" w:cs="Times New Roman"/>
          <w:i/>
          <w:iCs/>
        </w:rPr>
      </w:pPr>
      <w:r w:rsidRPr="00893F56">
        <w:rPr>
          <w:rFonts w:ascii="Times New Roman" w:hAnsi="Times New Roman" w:cs="Times New Roman"/>
          <w:i/>
          <w:iCs/>
        </w:rPr>
        <w:t xml:space="preserve">FFS: Support of unlicensed spectrum operation with </w:t>
      </w:r>
      <w:proofErr w:type="spellStart"/>
      <w:r w:rsidRPr="00893F56">
        <w:rPr>
          <w:rFonts w:ascii="Times New Roman" w:hAnsi="Times New Roman" w:cs="Times New Roman"/>
          <w:i/>
          <w:iCs/>
        </w:rPr>
        <w:t>nrofPDCCH-MonitoringOccasionPerSSB-InPO</w:t>
      </w:r>
      <w:proofErr w:type="spellEnd"/>
      <w:r w:rsidRPr="00893F56">
        <w:rPr>
          <w:rFonts w:ascii="Times New Roman" w:hAnsi="Times New Roman" w:cs="Times New Roman"/>
          <w:i/>
          <w:iCs/>
        </w:rPr>
        <w:t xml:space="preserve"> configured</w:t>
      </w:r>
    </w:p>
    <w:p w14:paraId="13DBF53F" w14:textId="77777777" w:rsidR="00893F56" w:rsidRDefault="00893F56" w:rsidP="00677AEA">
      <w:pPr>
        <w:widowControl w:val="0"/>
        <w:jc w:val="both"/>
        <w:rPr>
          <w:rFonts w:ascii="Arial" w:hAnsi="Arial" w:cs="Arial"/>
          <w:lang w:val="en-GB" w:eastAsia="ja-JP"/>
        </w:rPr>
      </w:pPr>
    </w:p>
    <w:p w14:paraId="61D5196D" w14:textId="77777777" w:rsidR="00FC638A" w:rsidRPr="00003825" w:rsidRDefault="00FC638A" w:rsidP="00FC638A">
      <w:pPr>
        <w:shd w:val="clear" w:color="auto" w:fill="FFFFFF"/>
        <w:rPr>
          <w:rFonts w:eastAsia="SimSun"/>
          <w:color w:val="000000"/>
          <w:lang w:eastAsia="zh-CN"/>
        </w:rPr>
      </w:pPr>
      <w:r w:rsidRPr="00003825">
        <w:rPr>
          <w:rFonts w:eastAsia="SimSun"/>
          <w:color w:val="1F497D"/>
          <w:lang w:eastAsia="zh-CN"/>
        </w:rPr>
        <w:t> </w:t>
      </w:r>
    </w:p>
    <w:p w14:paraId="473D49FB" w14:textId="77777777" w:rsidR="00FC638A" w:rsidRPr="00FC638A" w:rsidRDefault="00FC638A" w:rsidP="00FC638A">
      <w:pPr>
        <w:shd w:val="clear" w:color="auto" w:fill="FFFFFF"/>
        <w:ind w:left="720"/>
        <w:rPr>
          <w:rFonts w:ascii="Times New Roman" w:eastAsia="Microsoft YaHei UI" w:hAnsi="Times New Roman" w:cs="Times New Roman"/>
          <w:i/>
          <w:iCs/>
          <w:color w:val="000000"/>
          <w:lang w:eastAsia="zh-CN"/>
        </w:rPr>
      </w:pPr>
      <w:r w:rsidRPr="00FC638A">
        <w:rPr>
          <w:rFonts w:ascii="Times New Roman" w:eastAsia="Microsoft YaHei UI" w:hAnsi="Times New Roman" w:cs="Times New Roman"/>
          <w:i/>
          <w:iCs/>
          <w:color w:val="000000"/>
          <w:shd w:val="clear" w:color="auto" w:fill="00FF00"/>
          <w:lang w:eastAsia="zh-CN"/>
        </w:rPr>
        <w:t>Agreement </w:t>
      </w:r>
    </w:p>
    <w:p w14:paraId="154C04CB" w14:textId="77777777" w:rsidR="00FC638A" w:rsidRPr="00FC638A" w:rsidRDefault="00FC638A" w:rsidP="00FC638A">
      <w:pPr>
        <w:shd w:val="clear" w:color="auto" w:fill="FFFFFF"/>
        <w:ind w:left="720"/>
        <w:rPr>
          <w:rFonts w:ascii="Times New Roman" w:eastAsia="SimSun" w:hAnsi="Times New Roman" w:cs="Times New Roman"/>
          <w:i/>
          <w:iCs/>
          <w:color w:val="000000"/>
          <w:lang w:eastAsia="zh-CN"/>
        </w:rPr>
      </w:pPr>
      <w:r w:rsidRPr="00FC638A">
        <w:rPr>
          <w:rFonts w:ascii="Times New Roman" w:eastAsia="SimSun" w:hAnsi="Times New Roman" w:cs="Times New Roman"/>
          <w:i/>
          <w:iCs/>
          <w:color w:val="000000"/>
          <w:lang w:eastAsia="zh-CN"/>
        </w:rPr>
        <w:t>Support configuration of a dedicated search space (‘</w:t>
      </w:r>
      <w:proofErr w:type="spellStart"/>
      <w:r w:rsidRPr="00FC638A">
        <w:rPr>
          <w:rFonts w:ascii="Times New Roman" w:eastAsia="SimSun" w:hAnsi="Times New Roman" w:cs="Times New Roman"/>
          <w:i/>
          <w:iCs/>
          <w:color w:val="000000"/>
          <w:lang w:eastAsia="zh-CN"/>
        </w:rPr>
        <w:t>peiSearchSpace</w:t>
      </w:r>
      <w:proofErr w:type="spellEnd"/>
      <w:r w:rsidRPr="00FC638A">
        <w:rPr>
          <w:rFonts w:ascii="Times New Roman" w:eastAsia="SimSun" w:hAnsi="Times New Roman" w:cs="Times New Roman"/>
          <w:i/>
          <w:iCs/>
          <w:color w:val="000000"/>
          <w:lang w:eastAsia="zh-CN"/>
        </w:rPr>
        <w:t>’) for PEI</w:t>
      </w:r>
    </w:p>
    <w:p w14:paraId="206094B9" w14:textId="77777777" w:rsidR="00FC638A" w:rsidRPr="00003825" w:rsidRDefault="00FC638A" w:rsidP="00FC638A">
      <w:pPr>
        <w:pStyle w:val="ListParagraph"/>
        <w:numPr>
          <w:ilvl w:val="0"/>
          <w:numId w:val="16"/>
        </w:numPr>
        <w:shd w:val="clear" w:color="auto" w:fill="FFFFFF"/>
        <w:spacing w:after="0" w:line="240" w:lineRule="auto"/>
        <w:ind w:left="1440"/>
        <w:contextualSpacing w:val="0"/>
        <w:rPr>
          <w:rFonts w:eastAsia="SimSun"/>
          <w:color w:val="000000"/>
          <w:lang w:eastAsia="zh-CN"/>
        </w:rPr>
      </w:pPr>
      <w:r w:rsidRPr="00FC638A">
        <w:rPr>
          <w:rFonts w:ascii="Times New Roman" w:eastAsia="SimSun" w:hAnsi="Times New Roman" w:cs="Times New Roman"/>
          <w:i/>
          <w:iCs/>
          <w:color w:val="000000"/>
          <w:lang w:eastAsia="zh-CN"/>
        </w:rPr>
        <w:t>FFS: Configuration details and whether and how to reuse legacy search space sets, including </w:t>
      </w:r>
      <w:proofErr w:type="spellStart"/>
      <w:r w:rsidRPr="00FC638A">
        <w:rPr>
          <w:rFonts w:ascii="Times New Roman" w:eastAsia="SimSun" w:hAnsi="Times New Roman" w:cs="Times New Roman"/>
          <w:i/>
          <w:iCs/>
          <w:color w:val="000000"/>
          <w:lang w:eastAsia="zh-CN"/>
        </w:rPr>
        <w:t>pagingSearchSpace</w:t>
      </w:r>
      <w:proofErr w:type="spellEnd"/>
      <w:r w:rsidRPr="00FC638A">
        <w:rPr>
          <w:rFonts w:ascii="Times New Roman" w:eastAsia="SimSun" w:hAnsi="Times New Roman" w:cs="Times New Roman"/>
          <w:i/>
          <w:iCs/>
          <w:color w:val="000000"/>
          <w:lang w:eastAsia="zh-CN"/>
        </w:rPr>
        <w:t> and </w:t>
      </w:r>
      <w:proofErr w:type="spellStart"/>
      <w:r w:rsidRPr="00FC638A">
        <w:rPr>
          <w:rFonts w:ascii="Times New Roman" w:eastAsia="SimSun" w:hAnsi="Times New Roman" w:cs="Times New Roman"/>
          <w:i/>
          <w:iCs/>
          <w:color w:val="000000"/>
          <w:lang w:eastAsia="zh-CN"/>
        </w:rPr>
        <w:t>searchSpaceSetZero</w:t>
      </w:r>
      <w:proofErr w:type="spellEnd"/>
    </w:p>
    <w:p w14:paraId="0DF31D74" w14:textId="77777777" w:rsidR="00C27998" w:rsidRPr="00003825" w:rsidRDefault="00C27998" w:rsidP="00C27998">
      <w:pPr>
        <w:pStyle w:val="ListParagraph"/>
        <w:ind w:left="0"/>
      </w:pPr>
    </w:p>
    <w:p w14:paraId="42BDAEA7" w14:textId="77777777" w:rsidR="00C27998" w:rsidRPr="00C27998" w:rsidRDefault="00C27998" w:rsidP="00C27998">
      <w:pPr>
        <w:ind w:left="720"/>
        <w:rPr>
          <w:rFonts w:ascii="Times New Roman" w:eastAsia="SimSun" w:hAnsi="Times New Roman" w:cs="Times New Roman"/>
          <w:i/>
          <w:iCs/>
          <w:color w:val="000000"/>
          <w:lang w:eastAsia="ko-KR"/>
        </w:rPr>
      </w:pPr>
      <w:r w:rsidRPr="00C27998">
        <w:rPr>
          <w:rFonts w:ascii="Times New Roman" w:eastAsia="SimSun" w:hAnsi="Times New Roman" w:cs="Times New Roman"/>
          <w:i/>
          <w:iCs/>
          <w:color w:val="000000"/>
          <w:shd w:val="clear" w:color="auto" w:fill="00FF00"/>
        </w:rPr>
        <w:lastRenderedPageBreak/>
        <w:t>Agreement</w:t>
      </w:r>
    </w:p>
    <w:p w14:paraId="01E20966" w14:textId="77777777" w:rsidR="00C27998" w:rsidRPr="00C27998" w:rsidRDefault="00C27998" w:rsidP="00C27998">
      <w:pPr>
        <w:ind w:left="720"/>
        <w:rPr>
          <w:rFonts w:ascii="Times New Roman" w:eastAsia="SimSun" w:hAnsi="Times New Roman" w:cs="Times New Roman"/>
          <w:i/>
          <w:iCs/>
          <w:color w:val="000000"/>
        </w:rPr>
      </w:pPr>
      <w:r w:rsidRPr="00C27998">
        <w:rPr>
          <w:rFonts w:ascii="Times New Roman" w:eastAsia="SimSun" w:hAnsi="Times New Roman" w:cs="Times New Roman"/>
          <w:i/>
          <w:iCs/>
          <w:color w:val="000000"/>
        </w:rPr>
        <w:t>Determination of PEI-O location for a target PO is based on one of the following alternatives:</w:t>
      </w:r>
    </w:p>
    <w:p w14:paraId="578F4188" w14:textId="77777777" w:rsidR="00C27998" w:rsidRPr="00C27998" w:rsidRDefault="00C27998" w:rsidP="00C27998">
      <w:pPr>
        <w:pStyle w:val="ListParagraph"/>
        <w:numPr>
          <w:ilvl w:val="0"/>
          <w:numId w:val="13"/>
        </w:numPr>
        <w:spacing w:after="0" w:line="240" w:lineRule="auto"/>
        <w:ind w:left="1440"/>
        <w:contextualSpacing w:val="0"/>
        <w:rPr>
          <w:rFonts w:ascii="Times New Roman" w:eastAsia="Microsoft YaHei UI" w:hAnsi="Times New Roman" w:cs="Times New Roman"/>
          <w:i/>
          <w:iCs/>
          <w:color w:val="000000"/>
        </w:rPr>
      </w:pPr>
      <w:r w:rsidRPr="00C27998">
        <w:rPr>
          <w:rFonts w:ascii="Times New Roman" w:eastAsia="Microsoft YaHei UI" w:hAnsi="Times New Roman" w:cs="Times New Roman"/>
          <w:i/>
          <w:iCs/>
          <w:color w:val="000000"/>
        </w:rPr>
        <w:t xml:space="preserve">Alt 1: The first PDCCH monitoring occasion of the PEI-O is provided </w:t>
      </w:r>
      <w:proofErr w:type="spellStart"/>
      <w:r w:rsidRPr="00C27998">
        <w:rPr>
          <w:rFonts w:ascii="Times New Roman" w:eastAsia="Microsoft YaHei UI" w:hAnsi="Times New Roman" w:cs="Times New Roman"/>
          <w:i/>
          <w:iCs/>
          <w:color w:val="000000"/>
        </w:rPr>
        <w:t>w.r.t.</w:t>
      </w:r>
      <w:proofErr w:type="spellEnd"/>
      <w:r w:rsidRPr="00C27998">
        <w:rPr>
          <w:rFonts w:ascii="Times New Roman" w:eastAsia="Microsoft YaHei UI" w:hAnsi="Times New Roman" w:cs="Times New Roman"/>
          <w:i/>
          <w:iCs/>
          <w:color w:val="000000"/>
        </w:rPr>
        <w:t xml:space="preserve"> the start of a reference frame determined by a frame-level offset to the PF of the target PO</w:t>
      </w:r>
    </w:p>
    <w:p w14:paraId="2DD1D015" w14:textId="77777777" w:rsidR="00C27998" w:rsidRPr="00C27998" w:rsidRDefault="00C27998" w:rsidP="00C27998">
      <w:pPr>
        <w:pStyle w:val="ListParagraph"/>
        <w:numPr>
          <w:ilvl w:val="1"/>
          <w:numId w:val="13"/>
        </w:numPr>
        <w:spacing w:after="0" w:line="240" w:lineRule="auto"/>
        <w:ind w:left="2160"/>
        <w:contextualSpacing w:val="0"/>
        <w:rPr>
          <w:rFonts w:ascii="Times New Roman" w:eastAsia="Microsoft YaHei UI" w:hAnsi="Times New Roman" w:cs="Times New Roman"/>
          <w:i/>
          <w:iCs/>
          <w:color w:val="000000"/>
        </w:rPr>
      </w:pPr>
      <w:r w:rsidRPr="00C27998">
        <w:rPr>
          <w:rFonts w:ascii="Times New Roman" w:eastAsia="Microsoft YaHei UI" w:hAnsi="Times New Roman" w:cs="Times New Roman"/>
          <w:i/>
          <w:iCs/>
          <w:color w:val="000000"/>
        </w:rPr>
        <w:t>FFS: The unit and the range of the frame-level offset</w:t>
      </w:r>
    </w:p>
    <w:p w14:paraId="65287FA8" w14:textId="77777777" w:rsidR="00C27998" w:rsidRPr="00C27998" w:rsidRDefault="00C27998" w:rsidP="00C27998">
      <w:pPr>
        <w:pStyle w:val="ListParagraph"/>
        <w:numPr>
          <w:ilvl w:val="1"/>
          <w:numId w:val="13"/>
        </w:numPr>
        <w:spacing w:after="0" w:line="240" w:lineRule="auto"/>
        <w:ind w:left="2160"/>
        <w:contextualSpacing w:val="0"/>
        <w:rPr>
          <w:rFonts w:ascii="Times New Roman" w:eastAsia="Microsoft YaHei UI" w:hAnsi="Times New Roman" w:cs="Times New Roman"/>
          <w:i/>
          <w:iCs/>
          <w:color w:val="000000"/>
        </w:rPr>
      </w:pPr>
      <w:r w:rsidRPr="00C27998">
        <w:rPr>
          <w:rFonts w:ascii="Times New Roman" w:eastAsia="Microsoft YaHei UI" w:hAnsi="Times New Roman" w:cs="Times New Roman"/>
          <w:i/>
          <w:iCs/>
          <w:color w:val="000000"/>
        </w:rPr>
        <w:t>FFS: The unit and the range of the configuration for the first PDCCH monitoring occasion (e.g., to be the same as those of </w:t>
      </w:r>
      <w:proofErr w:type="spellStart"/>
      <w:r w:rsidRPr="00C27998">
        <w:rPr>
          <w:rFonts w:ascii="Times New Roman" w:eastAsia="Microsoft YaHei UI" w:hAnsi="Times New Roman" w:cs="Times New Roman"/>
          <w:i/>
          <w:iCs/>
          <w:color w:val="000000"/>
        </w:rPr>
        <w:t>firstPDCCH-MonitoringOccasionOfPO</w:t>
      </w:r>
      <w:proofErr w:type="spellEnd"/>
      <w:r w:rsidRPr="00C27998">
        <w:rPr>
          <w:rFonts w:ascii="Times New Roman" w:eastAsia="Microsoft YaHei UI" w:hAnsi="Times New Roman" w:cs="Times New Roman"/>
          <w:i/>
          <w:iCs/>
          <w:color w:val="000000"/>
        </w:rPr>
        <w:t>)</w:t>
      </w:r>
    </w:p>
    <w:p w14:paraId="5DB63B8D" w14:textId="77777777" w:rsidR="00C27998" w:rsidRPr="00C27998" w:rsidRDefault="00C27998" w:rsidP="00C27998">
      <w:pPr>
        <w:pStyle w:val="ListParagraph"/>
        <w:numPr>
          <w:ilvl w:val="0"/>
          <w:numId w:val="13"/>
        </w:numPr>
        <w:spacing w:after="0" w:line="240" w:lineRule="auto"/>
        <w:ind w:left="1440"/>
        <w:contextualSpacing w:val="0"/>
        <w:rPr>
          <w:rFonts w:ascii="Times New Roman" w:eastAsia="Microsoft YaHei UI" w:hAnsi="Times New Roman" w:cs="Times New Roman"/>
          <w:i/>
          <w:iCs/>
          <w:color w:val="000000"/>
        </w:rPr>
      </w:pPr>
      <w:r w:rsidRPr="00C27998">
        <w:rPr>
          <w:rFonts w:ascii="Times New Roman" w:eastAsia="Microsoft YaHei UI" w:hAnsi="Times New Roman" w:cs="Times New Roman"/>
          <w:i/>
          <w:iCs/>
          <w:color w:val="000000"/>
        </w:rPr>
        <w:t xml:space="preserve">Alt 2: The first PDCCH monitoring occasion of the PEI-O is provided </w:t>
      </w:r>
      <w:proofErr w:type="spellStart"/>
      <w:r w:rsidRPr="00C27998">
        <w:rPr>
          <w:rFonts w:ascii="Times New Roman" w:eastAsia="Microsoft YaHei UI" w:hAnsi="Times New Roman" w:cs="Times New Roman"/>
          <w:i/>
          <w:iCs/>
          <w:color w:val="000000"/>
        </w:rPr>
        <w:t>w.r.t.</w:t>
      </w:r>
      <w:proofErr w:type="spellEnd"/>
      <w:r w:rsidRPr="00C27998">
        <w:rPr>
          <w:rFonts w:ascii="Times New Roman" w:eastAsia="Microsoft YaHei UI" w:hAnsi="Times New Roman" w:cs="Times New Roman"/>
          <w:i/>
          <w:iCs/>
          <w:color w:val="000000"/>
        </w:rPr>
        <w:t xml:space="preserve"> the L-</w:t>
      </w:r>
      <w:proofErr w:type="spellStart"/>
      <w:r w:rsidRPr="00C27998">
        <w:rPr>
          <w:rFonts w:ascii="Times New Roman" w:eastAsia="Microsoft YaHei UI" w:hAnsi="Times New Roman" w:cs="Times New Roman"/>
          <w:i/>
          <w:iCs/>
          <w:color w:val="000000"/>
        </w:rPr>
        <w:t>th</w:t>
      </w:r>
      <w:proofErr w:type="spellEnd"/>
      <w:r w:rsidRPr="00C27998">
        <w:rPr>
          <w:rFonts w:ascii="Times New Roman" w:eastAsia="Microsoft YaHei UI" w:hAnsi="Times New Roman" w:cs="Times New Roman"/>
          <w:i/>
          <w:iCs/>
          <w:color w:val="000000"/>
        </w:rPr>
        <w:t xml:space="preserve"> SS burst before the first PDCCH monitoring occasion of the target PO.</w:t>
      </w:r>
    </w:p>
    <w:p w14:paraId="3317832A" w14:textId="77777777" w:rsidR="00C27998" w:rsidRPr="00C27998" w:rsidRDefault="00C27998" w:rsidP="00C27998">
      <w:pPr>
        <w:pStyle w:val="ListParagraph"/>
        <w:numPr>
          <w:ilvl w:val="1"/>
          <w:numId w:val="13"/>
        </w:numPr>
        <w:spacing w:after="0" w:line="240" w:lineRule="auto"/>
        <w:ind w:left="2160"/>
        <w:contextualSpacing w:val="0"/>
        <w:rPr>
          <w:rFonts w:ascii="Times New Roman" w:eastAsia="Microsoft YaHei UI" w:hAnsi="Times New Roman" w:cs="Times New Roman"/>
          <w:i/>
          <w:iCs/>
          <w:color w:val="000000"/>
        </w:rPr>
      </w:pPr>
      <w:r w:rsidRPr="00C27998">
        <w:rPr>
          <w:rFonts w:ascii="Times New Roman" w:eastAsia="Microsoft YaHei UI" w:hAnsi="Times New Roman" w:cs="Times New Roman"/>
          <w:i/>
          <w:iCs/>
          <w:color w:val="000000"/>
        </w:rPr>
        <w:t>FFS: the case that a SSB burst overlaps in time with the target PO</w:t>
      </w:r>
    </w:p>
    <w:p w14:paraId="280FAE29" w14:textId="77777777" w:rsidR="00C27998" w:rsidRPr="00C27998" w:rsidRDefault="00C27998" w:rsidP="00C27998">
      <w:pPr>
        <w:pStyle w:val="ListParagraph"/>
        <w:numPr>
          <w:ilvl w:val="1"/>
          <w:numId w:val="13"/>
        </w:numPr>
        <w:spacing w:after="0" w:line="240" w:lineRule="auto"/>
        <w:ind w:left="2160"/>
        <w:contextualSpacing w:val="0"/>
        <w:rPr>
          <w:rFonts w:ascii="Times New Roman" w:eastAsia="Microsoft YaHei UI" w:hAnsi="Times New Roman" w:cs="Times New Roman"/>
          <w:i/>
          <w:iCs/>
          <w:color w:val="000000"/>
        </w:rPr>
      </w:pPr>
      <w:r w:rsidRPr="00C27998">
        <w:rPr>
          <w:rFonts w:ascii="Times New Roman" w:eastAsia="Microsoft YaHei UI" w:hAnsi="Times New Roman" w:cs="Times New Roman"/>
          <w:i/>
          <w:iCs/>
          <w:color w:val="000000"/>
        </w:rPr>
        <w:t>FFS: L = 1, 2 or 3</w:t>
      </w:r>
    </w:p>
    <w:p w14:paraId="7C9934CE" w14:textId="77777777" w:rsidR="00C27998" w:rsidRPr="00C27998" w:rsidRDefault="00C27998" w:rsidP="00C27998">
      <w:pPr>
        <w:pStyle w:val="ListParagraph"/>
        <w:numPr>
          <w:ilvl w:val="1"/>
          <w:numId w:val="13"/>
        </w:numPr>
        <w:spacing w:after="0" w:line="240" w:lineRule="auto"/>
        <w:ind w:left="2160"/>
        <w:contextualSpacing w:val="0"/>
        <w:rPr>
          <w:rFonts w:ascii="Times New Roman" w:eastAsia="Microsoft YaHei UI" w:hAnsi="Times New Roman" w:cs="Times New Roman"/>
          <w:i/>
          <w:iCs/>
          <w:color w:val="000000"/>
        </w:rPr>
      </w:pPr>
      <w:r w:rsidRPr="00C27998">
        <w:rPr>
          <w:rFonts w:ascii="Times New Roman" w:eastAsia="Microsoft YaHei UI" w:hAnsi="Times New Roman" w:cs="Times New Roman"/>
          <w:i/>
          <w:iCs/>
          <w:color w:val="000000"/>
        </w:rPr>
        <w:t>FFS: Reference the “start” or “end” of the L-</w:t>
      </w:r>
      <w:proofErr w:type="spellStart"/>
      <w:r w:rsidRPr="00C27998">
        <w:rPr>
          <w:rFonts w:ascii="Times New Roman" w:eastAsia="Microsoft YaHei UI" w:hAnsi="Times New Roman" w:cs="Times New Roman"/>
          <w:i/>
          <w:iCs/>
          <w:color w:val="000000"/>
        </w:rPr>
        <w:t>th</w:t>
      </w:r>
      <w:proofErr w:type="spellEnd"/>
      <w:r w:rsidRPr="00C27998">
        <w:rPr>
          <w:rFonts w:ascii="Times New Roman" w:eastAsia="Microsoft YaHei UI" w:hAnsi="Times New Roman" w:cs="Times New Roman"/>
          <w:i/>
          <w:iCs/>
          <w:color w:val="000000"/>
        </w:rPr>
        <w:t xml:space="preserve"> SS burst</w:t>
      </w:r>
    </w:p>
    <w:p w14:paraId="1C8BC1D8" w14:textId="77777777" w:rsidR="00C27998" w:rsidRPr="00C27998" w:rsidRDefault="00C27998" w:rsidP="00C27998">
      <w:pPr>
        <w:pStyle w:val="ListParagraph"/>
        <w:numPr>
          <w:ilvl w:val="1"/>
          <w:numId w:val="13"/>
        </w:numPr>
        <w:spacing w:after="0" w:line="240" w:lineRule="auto"/>
        <w:ind w:left="2160"/>
        <w:contextualSpacing w:val="0"/>
        <w:rPr>
          <w:rFonts w:ascii="Times New Roman" w:eastAsia="Microsoft YaHei UI" w:hAnsi="Times New Roman" w:cs="Times New Roman"/>
          <w:i/>
          <w:iCs/>
          <w:color w:val="000000"/>
        </w:rPr>
      </w:pPr>
      <w:r w:rsidRPr="00C27998">
        <w:rPr>
          <w:rFonts w:ascii="Times New Roman" w:eastAsia="Microsoft YaHei UI" w:hAnsi="Times New Roman" w:cs="Times New Roman"/>
          <w:i/>
          <w:iCs/>
          <w:color w:val="000000"/>
        </w:rPr>
        <w:t>FFS: The unit and the range of the configuration for the first PDCCH monitoring occasion</w:t>
      </w:r>
    </w:p>
    <w:p w14:paraId="38982A73" w14:textId="77777777" w:rsidR="00C27998" w:rsidRPr="00C27998" w:rsidRDefault="00C27998" w:rsidP="00C27998">
      <w:pPr>
        <w:pStyle w:val="ListParagraph"/>
        <w:numPr>
          <w:ilvl w:val="0"/>
          <w:numId w:val="14"/>
        </w:numPr>
        <w:spacing w:after="0" w:line="240" w:lineRule="auto"/>
        <w:ind w:left="1440"/>
        <w:contextualSpacing w:val="0"/>
        <w:rPr>
          <w:rFonts w:ascii="Times New Roman" w:eastAsia="Microsoft YaHei UI" w:hAnsi="Times New Roman" w:cs="Times New Roman"/>
          <w:i/>
          <w:iCs/>
          <w:color w:val="000000"/>
        </w:rPr>
      </w:pPr>
      <w:r w:rsidRPr="00C27998">
        <w:rPr>
          <w:rFonts w:ascii="Times New Roman" w:eastAsia="Microsoft YaHei UI" w:hAnsi="Times New Roman" w:cs="Times New Roman"/>
          <w:i/>
          <w:iCs/>
          <w:color w:val="000000"/>
        </w:rPr>
        <w:t xml:space="preserve">Alt 3: The first PDCCH monitoring occasion of the PEI-O is provided by a time offset </w:t>
      </w:r>
      <w:proofErr w:type="spellStart"/>
      <w:r w:rsidRPr="00C27998">
        <w:rPr>
          <w:rFonts w:ascii="Times New Roman" w:eastAsia="Microsoft YaHei UI" w:hAnsi="Times New Roman" w:cs="Times New Roman"/>
          <w:i/>
          <w:iCs/>
          <w:color w:val="000000"/>
        </w:rPr>
        <w:t>w.r.t.</w:t>
      </w:r>
      <w:proofErr w:type="spellEnd"/>
      <w:r w:rsidRPr="00C27998">
        <w:rPr>
          <w:rFonts w:ascii="Times New Roman" w:eastAsia="Microsoft YaHei UI" w:hAnsi="Times New Roman" w:cs="Times New Roman"/>
          <w:i/>
          <w:iCs/>
          <w:color w:val="000000"/>
        </w:rPr>
        <w:t xml:space="preserve"> a reference time for the target PO.</w:t>
      </w:r>
    </w:p>
    <w:p w14:paraId="40A15359" w14:textId="77777777" w:rsidR="00C27998" w:rsidRPr="00C27998" w:rsidRDefault="00C27998" w:rsidP="00C27998">
      <w:pPr>
        <w:pStyle w:val="ListParagraph"/>
        <w:numPr>
          <w:ilvl w:val="1"/>
          <w:numId w:val="14"/>
        </w:numPr>
        <w:spacing w:after="0" w:line="240" w:lineRule="auto"/>
        <w:ind w:left="2160"/>
        <w:contextualSpacing w:val="0"/>
        <w:rPr>
          <w:rFonts w:ascii="Times New Roman" w:eastAsia="Microsoft YaHei UI" w:hAnsi="Times New Roman" w:cs="Times New Roman"/>
          <w:i/>
          <w:iCs/>
          <w:color w:val="000000"/>
        </w:rPr>
      </w:pPr>
      <w:r w:rsidRPr="00C27998">
        <w:rPr>
          <w:rFonts w:ascii="Times New Roman" w:eastAsia="Microsoft YaHei UI" w:hAnsi="Times New Roman" w:cs="Times New Roman"/>
          <w:i/>
          <w:iCs/>
          <w:color w:val="000000"/>
        </w:rPr>
        <w:t xml:space="preserve">FFS: The exact definition of the reference time, </w:t>
      </w:r>
      <w:proofErr w:type="gramStart"/>
      <w:r w:rsidRPr="00C27998">
        <w:rPr>
          <w:rFonts w:ascii="Times New Roman" w:eastAsia="Microsoft YaHei UI" w:hAnsi="Times New Roman" w:cs="Times New Roman"/>
          <w:i/>
          <w:iCs/>
          <w:color w:val="000000"/>
        </w:rPr>
        <w:t>e.g.</w:t>
      </w:r>
      <w:proofErr w:type="gramEnd"/>
      <w:r w:rsidRPr="00C27998">
        <w:rPr>
          <w:rFonts w:ascii="Times New Roman" w:eastAsia="Microsoft YaHei UI" w:hAnsi="Times New Roman" w:cs="Times New Roman"/>
          <w:i/>
          <w:iCs/>
          <w:color w:val="000000"/>
        </w:rPr>
        <w:t xml:space="preserve"> the first MO of the target PO, the first MO of the first PO indicated by the PEI, the start of the PF for the target PO</w:t>
      </w:r>
    </w:p>
    <w:p w14:paraId="08074172" w14:textId="77777777" w:rsidR="00C27998" w:rsidRPr="00C27998" w:rsidRDefault="00C27998" w:rsidP="00C27998">
      <w:pPr>
        <w:pStyle w:val="ListParagraph"/>
        <w:numPr>
          <w:ilvl w:val="1"/>
          <w:numId w:val="14"/>
        </w:numPr>
        <w:spacing w:after="0" w:line="240" w:lineRule="auto"/>
        <w:ind w:left="2160"/>
        <w:contextualSpacing w:val="0"/>
        <w:rPr>
          <w:rFonts w:ascii="Times New Roman" w:eastAsia="Microsoft YaHei UI" w:hAnsi="Times New Roman" w:cs="Times New Roman"/>
          <w:i/>
          <w:iCs/>
          <w:color w:val="000000"/>
        </w:rPr>
      </w:pPr>
      <w:r w:rsidRPr="00C27998">
        <w:rPr>
          <w:rFonts w:ascii="Times New Roman" w:eastAsia="Microsoft YaHei UI" w:hAnsi="Times New Roman" w:cs="Times New Roman"/>
          <w:i/>
          <w:iCs/>
          <w:color w:val="000000"/>
        </w:rPr>
        <w:t>FFS: The unit and the range of the time offset</w:t>
      </w:r>
    </w:p>
    <w:p w14:paraId="19666A2A" w14:textId="77777777" w:rsidR="00C27998" w:rsidRPr="00C27998" w:rsidRDefault="00C27998" w:rsidP="00C27998">
      <w:pPr>
        <w:pStyle w:val="ListParagraph"/>
        <w:numPr>
          <w:ilvl w:val="0"/>
          <w:numId w:val="14"/>
        </w:numPr>
        <w:spacing w:after="0" w:line="240" w:lineRule="auto"/>
        <w:ind w:left="1440"/>
        <w:contextualSpacing w:val="0"/>
        <w:rPr>
          <w:rFonts w:ascii="Times New Roman" w:eastAsia="Microsoft YaHei UI" w:hAnsi="Times New Roman" w:cs="Times New Roman"/>
          <w:i/>
          <w:iCs/>
          <w:color w:val="000000"/>
        </w:rPr>
      </w:pPr>
      <w:r w:rsidRPr="00C27998">
        <w:rPr>
          <w:rFonts w:ascii="Times New Roman" w:eastAsia="Microsoft YaHei UI" w:hAnsi="Times New Roman" w:cs="Times New Roman"/>
          <w:i/>
          <w:iCs/>
          <w:color w:val="000000"/>
        </w:rPr>
        <w:t>FFS: Whether any SS burst or TRS burst is needed between PEI-O and PO</w:t>
      </w:r>
    </w:p>
    <w:p w14:paraId="09038622" w14:textId="77777777" w:rsidR="00C27998" w:rsidRPr="00C27998" w:rsidRDefault="00C27998" w:rsidP="00C27998">
      <w:pPr>
        <w:pStyle w:val="ListParagraph"/>
        <w:numPr>
          <w:ilvl w:val="0"/>
          <w:numId w:val="14"/>
        </w:numPr>
        <w:spacing w:after="0" w:line="240" w:lineRule="auto"/>
        <w:ind w:left="1440"/>
        <w:contextualSpacing w:val="0"/>
        <w:rPr>
          <w:rFonts w:ascii="Times New Roman" w:eastAsia="Microsoft YaHei UI" w:hAnsi="Times New Roman" w:cs="Times New Roman"/>
          <w:i/>
          <w:iCs/>
          <w:color w:val="000000"/>
        </w:rPr>
      </w:pPr>
      <w:r w:rsidRPr="00C27998">
        <w:rPr>
          <w:rFonts w:ascii="Times New Roman" w:eastAsia="Microsoft YaHei UI" w:hAnsi="Times New Roman" w:cs="Times New Roman"/>
          <w:i/>
          <w:iCs/>
          <w:color w:val="000000"/>
        </w:rPr>
        <w:t>Configuration for one PEI indicating multiple POs within a PF should be taken into consideration in the determination of PEI occasion  </w:t>
      </w:r>
    </w:p>
    <w:p w14:paraId="673D74A8" w14:textId="77777777" w:rsidR="00C27998" w:rsidRPr="00C27998" w:rsidRDefault="00C27998" w:rsidP="00C27998">
      <w:pPr>
        <w:ind w:left="720"/>
        <w:rPr>
          <w:rFonts w:ascii="Times New Roman" w:eastAsia="SimSun" w:hAnsi="Times New Roman" w:cs="Times New Roman"/>
          <w:i/>
          <w:iCs/>
          <w:color w:val="000000"/>
        </w:rPr>
      </w:pPr>
      <w:r w:rsidRPr="00C27998">
        <w:rPr>
          <w:rFonts w:ascii="Times New Roman" w:eastAsia="SimSun" w:hAnsi="Times New Roman" w:cs="Times New Roman"/>
          <w:i/>
          <w:iCs/>
          <w:color w:val="000000"/>
        </w:rPr>
        <w:t>Decide one of the above alternatives or a single merged solution based on the alternatives in RAN1#107-e meeting.</w:t>
      </w:r>
    </w:p>
    <w:p w14:paraId="3BB1349D" w14:textId="77777777" w:rsidR="00C27998" w:rsidRDefault="00C27998" w:rsidP="00C27998">
      <w:pPr>
        <w:ind w:left="720"/>
        <w:rPr>
          <w:rFonts w:eastAsia="SimSun"/>
          <w:color w:val="000000"/>
        </w:rPr>
      </w:pPr>
      <w:r w:rsidRPr="00C27998">
        <w:rPr>
          <w:rFonts w:ascii="Times New Roman" w:eastAsia="SimSun" w:hAnsi="Times New Roman" w:cs="Times New Roman"/>
          <w:i/>
          <w:iCs/>
          <w:color w:val="000000"/>
        </w:rPr>
        <w:t>FFS: Extension for the case one PEI indicates multiple POs across multiple PFs, if supported</w:t>
      </w:r>
    </w:p>
    <w:p w14:paraId="445A9363" w14:textId="77777777" w:rsidR="00FC638A" w:rsidRDefault="00FC638A" w:rsidP="00677AEA">
      <w:pPr>
        <w:widowControl w:val="0"/>
        <w:jc w:val="both"/>
        <w:rPr>
          <w:rFonts w:ascii="Arial" w:hAnsi="Arial" w:cs="Arial"/>
          <w:lang w:val="en-GB" w:eastAsia="ja-JP"/>
        </w:rPr>
      </w:pPr>
    </w:p>
    <w:p w14:paraId="292B0E11" w14:textId="31D31AB4" w:rsidR="00C954AA" w:rsidRDefault="00E50AEF" w:rsidP="00677AEA">
      <w:pPr>
        <w:widowControl w:val="0"/>
        <w:jc w:val="both"/>
        <w:rPr>
          <w:rFonts w:ascii="Arial" w:hAnsi="Arial" w:cs="Arial"/>
          <w:lang w:val="en-GB" w:eastAsia="ja-JP"/>
        </w:rPr>
      </w:pPr>
      <w:r>
        <w:rPr>
          <w:rFonts w:ascii="Arial" w:hAnsi="Arial" w:cs="Arial"/>
          <w:lang w:val="en-GB" w:eastAsia="ja-JP"/>
        </w:rPr>
        <w:t xml:space="preserve">When it comes to determination of the PEI location, we think </w:t>
      </w:r>
      <w:r w:rsidR="00984C6F">
        <w:rPr>
          <w:rFonts w:ascii="Arial" w:hAnsi="Arial" w:cs="Arial"/>
          <w:lang w:val="en-GB" w:eastAsia="ja-JP"/>
        </w:rPr>
        <w:t xml:space="preserve">using the start of the PF associated with the PO (or POs in case of one-to-many) as the reference point </w:t>
      </w:r>
      <w:r w:rsidR="00412F41">
        <w:rPr>
          <w:rFonts w:ascii="Arial" w:hAnsi="Arial" w:cs="Arial"/>
          <w:lang w:val="en-GB" w:eastAsia="ja-JP"/>
        </w:rPr>
        <w:t>(i.e.</w:t>
      </w:r>
      <w:r w:rsidR="005B15D1">
        <w:rPr>
          <w:rFonts w:ascii="Arial" w:hAnsi="Arial" w:cs="Arial"/>
          <w:lang w:val="en-GB" w:eastAsia="ja-JP"/>
        </w:rPr>
        <w:t>,</w:t>
      </w:r>
      <w:r w:rsidR="00412F41">
        <w:rPr>
          <w:rFonts w:ascii="Arial" w:hAnsi="Arial" w:cs="Arial"/>
          <w:lang w:val="en-GB" w:eastAsia="ja-JP"/>
        </w:rPr>
        <w:t xml:space="preserve"> </w:t>
      </w:r>
      <w:r w:rsidR="00412F41" w:rsidRPr="005B15D1">
        <w:rPr>
          <w:rFonts w:ascii="Arial" w:hAnsi="Arial" w:cs="Arial"/>
          <w:lang w:val="en-GB" w:eastAsia="ja-JP"/>
        </w:rPr>
        <w:t>Alt</w:t>
      </w:r>
      <w:r w:rsidR="005B15D1">
        <w:rPr>
          <w:rFonts w:ascii="Arial" w:hAnsi="Arial" w:cs="Arial"/>
          <w:lang w:val="en-GB" w:eastAsia="ja-JP"/>
        </w:rPr>
        <w:t xml:space="preserve"> </w:t>
      </w:r>
      <w:r w:rsidR="00412F41" w:rsidRPr="005B15D1">
        <w:rPr>
          <w:rFonts w:ascii="Arial" w:hAnsi="Arial" w:cs="Arial"/>
          <w:lang w:val="en-GB" w:eastAsia="ja-JP"/>
        </w:rPr>
        <w:t>1</w:t>
      </w:r>
      <w:r w:rsidR="00412F41">
        <w:rPr>
          <w:rFonts w:ascii="Arial" w:hAnsi="Arial" w:cs="Arial"/>
          <w:lang w:val="en-GB" w:eastAsia="ja-JP"/>
        </w:rPr>
        <w:t xml:space="preserve"> from agreements above) </w:t>
      </w:r>
      <w:r w:rsidR="00984C6F">
        <w:rPr>
          <w:rFonts w:ascii="Arial" w:hAnsi="Arial" w:cs="Arial"/>
          <w:lang w:val="en-GB" w:eastAsia="ja-JP"/>
        </w:rPr>
        <w:t>is the most straightforward. It also enables simpler paging reconfiguration of the gNB by the O&amp;M system</w:t>
      </w:r>
      <w:r w:rsidR="008478E6">
        <w:rPr>
          <w:rFonts w:ascii="Arial" w:hAnsi="Arial" w:cs="Arial"/>
          <w:lang w:val="en-GB" w:eastAsia="ja-JP"/>
        </w:rPr>
        <w:t xml:space="preserve"> compared to if other reference points such as POs are used</w:t>
      </w:r>
      <w:r w:rsidR="00984C6F">
        <w:rPr>
          <w:rFonts w:ascii="Arial" w:hAnsi="Arial" w:cs="Arial"/>
          <w:lang w:val="en-GB" w:eastAsia="ja-JP"/>
        </w:rPr>
        <w:t>. For example, the operator does not need to recalculate/reconfigure the PEI occasions in case additional POs are added to the system during runtime.</w:t>
      </w:r>
    </w:p>
    <w:p w14:paraId="2630810A" w14:textId="7AE87149" w:rsidR="00677AEA" w:rsidRDefault="00F84482" w:rsidP="000A2670">
      <w:pPr>
        <w:widowControl w:val="0"/>
        <w:jc w:val="both"/>
        <w:rPr>
          <w:rFonts w:ascii="Arial" w:hAnsi="Arial" w:cs="Arial"/>
        </w:rPr>
      </w:pPr>
      <w:r>
        <w:rPr>
          <w:rFonts w:ascii="Arial" w:hAnsi="Arial" w:cs="Arial"/>
          <w:lang w:val="en-GB" w:eastAsia="ja-JP"/>
        </w:rPr>
        <w:t>W</w:t>
      </w:r>
      <w:r w:rsidR="0015353E">
        <w:rPr>
          <w:rFonts w:ascii="Arial" w:hAnsi="Arial" w:cs="Arial"/>
          <w:lang w:val="en-GB" w:eastAsia="ja-JP"/>
        </w:rPr>
        <w:t>e think it is OK to reuse the Idle</w:t>
      </w:r>
      <w:r w:rsidR="00BE0898">
        <w:rPr>
          <w:rFonts w:ascii="Arial" w:hAnsi="Arial" w:cs="Arial"/>
          <w:lang w:val="en-GB" w:eastAsia="ja-JP"/>
        </w:rPr>
        <w:t>/inactive</w:t>
      </w:r>
      <w:r w:rsidR="0015353E">
        <w:rPr>
          <w:rFonts w:ascii="Arial" w:hAnsi="Arial" w:cs="Arial"/>
          <w:lang w:val="en-GB" w:eastAsia="ja-JP"/>
        </w:rPr>
        <w:t xml:space="preserve"> paging </w:t>
      </w:r>
      <w:r w:rsidR="00BE0898">
        <w:rPr>
          <w:rFonts w:ascii="Arial" w:hAnsi="Arial" w:cs="Arial"/>
          <w:lang w:val="en-GB" w:eastAsia="ja-JP"/>
        </w:rPr>
        <w:t xml:space="preserve">search space configuration principles including a separate configuration for PEI search space and </w:t>
      </w:r>
      <w:proofErr w:type="spellStart"/>
      <w:r w:rsidR="00BE0898" w:rsidRPr="00BE0898">
        <w:rPr>
          <w:rFonts w:ascii="Arial" w:hAnsi="Arial" w:cs="Arial"/>
          <w:i/>
          <w:iCs/>
          <w:lang w:val="en-GB" w:eastAsia="ja-JP"/>
        </w:rPr>
        <w:t>firstPDCCH-MonitoringOccasionOfPEI</w:t>
      </w:r>
      <w:proofErr w:type="spellEnd"/>
      <w:r w:rsidR="00BE0898">
        <w:rPr>
          <w:rFonts w:ascii="Arial" w:hAnsi="Arial" w:cs="Arial"/>
          <w:i/>
          <w:iCs/>
          <w:lang w:val="en-GB" w:eastAsia="ja-JP"/>
        </w:rPr>
        <w:t>.</w:t>
      </w:r>
      <w:r w:rsidR="00677AEA" w:rsidRPr="008668F3">
        <w:rPr>
          <w:rFonts w:ascii="Arial" w:hAnsi="Arial" w:cs="Arial"/>
        </w:rPr>
        <w:t xml:space="preserve"> </w:t>
      </w:r>
      <w:proofErr w:type="gramStart"/>
      <w:r w:rsidR="00DE1EFA">
        <w:rPr>
          <w:rFonts w:ascii="Arial" w:hAnsi="Arial" w:cs="Arial"/>
        </w:rPr>
        <w:t>Similar to</w:t>
      </w:r>
      <w:proofErr w:type="gramEnd"/>
      <w:r w:rsidR="00DE1EFA">
        <w:rPr>
          <w:rFonts w:ascii="Arial" w:hAnsi="Arial" w:cs="Arial"/>
        </w:rPr>
        <w:t xml:space="preserve"> paging, the PEI search space configuration is </w:t>
      </w:r>
      <w:r w:rsidR="00157B61">
        <w:rPr>
          <w:rFonts w:ascii="Arial" w:hAnsi="Arial" w:cs="Arial"/>
        </w:rPr>
        <w:t>cell specific</w:t>
      </w:r>
      <w:r w:rsidR="00DE1EFA">
        <w:rPr>
          <w:rFonts w:ascii="Arial" w:hAnsi="Arial" w:cs="Arial"/>
        </w:rPr>
        <w:t xml:space="preserve">. </w:t>
      </w:r>
      <w:r w:rsidR="00677AEA">
        <w:rPr>
          <w:rFonts w:ascii="Arial" w:hAnsi="Arial" w:cs="Arial"/>
        </w:rPr>
        <w:t>Note that in case of one-to-one PEI, and if multiple POs are associated with the same PF</w:t>
      </w:r>
      <w:r w:rsidR="00E132DD">
        <w:rPr>
          <w:rFonts w:ascii="Arial" w:hAnsi="Arial" w:cs="Arial"/>
        </w:rPr>
        <w:t xml:space="preserve"> (</w:t>
      </w:r>
      <w:r w:rsidR="00527D66">
        <w:rPr>
          <w:rFonts w:ascii="Arial" w:hAnsi="Arial" w:cs="Arial"/>
        </w:rPr>
        <w:t xml:space="preserve">i.e., </w:t>
      </w:r>
      <w:r w:rsidR="00E132DD">
        <w:rPr>
          <w:rFonts w:ascii="Arial" w:hAnsi="Arial" w:cs="Arial"/>
        </w:rPr>
        <w:t>Ns&gt;1)</w:t>
      </w:r>
      <w:r w:rsidR="00677AEA">
        <w:rPr>
          <w:rFonts w:ascii="Arial" w:hAnsi="Arial" w:cs="Arial"/>
        </w:rPr>
        <w:t xml:space="preserve">, then </w:t>
      </w:r>
      <w:r w:rsidR="00AA5084">
        <w:rPr>
          <w:rFonts w:ascii="Arial" w:hAnsi="Arial" w:cs="Arial"/>
        </w:rPr>
        <w:t>a specific offset</w:t>
      </w:r>
      <w:r w:rsidR="00677AEA">
        <w:rPr>
          <w:rFonts w:ascii="Arial" w:hAnsi="Arial" w:cs="Arial"/>
        </w:rPr>
        <w:t xml:space="preserve"> is provided per P</w:t>
      </w:r>
      <w:r w:rsidR="00AA5084">
        <w:rPr>
          <w:rFonts w:ascii="Arial" w:hAnsi="Arial" w:cs="Arial"/>
        </w:rPr>
        <w:t>O</w:t>
      </w:r>
      <w:r w:rsidR="009F7236">
        <w:rPr>
          <w:rFonts w:ascii="Arial" w:hAnsi="Arial" w:cs="Arial"/>
        </w:rPr>
        <w:t xml:space="preserve"> (I.e., per Ns)</w:t>
      </w:r>
      <w:r w:rsidR="00EC26DB">
        <w:rPr>
          <w:rFonts w:ascii="Arial" w:hAnsi="Arial" w:cs="Arial"/>
        </w:rPr>
        <w:t>, see</w:t>
      </w:r>
      <w:r w:rsidR="00B81A34">
        <w:rPr>
          <w:rFonts w:ascii="Arial" w:hAnsi="Arial" w:cs="Arial"/>
        </w:rPr>
        <w:t xml:space="preserve"> </w:t>
      </w:r>
      <w:r w:rsidR="00B13DCC">
        <w:rPr>
          <w:rFonts w:ascii="Arial" w:hAnsi="Arial" w:cs="Arial"/>
        </w:rPr>
        <w:fldChar w:fldCharType="begin"/>
      </w:r>
      <w:r w:rsidR="00B13DCC">
        <w:rPr>
          <w:rFonts w:ascii="Arial" w:hAnsi="Arial" w:cs="Arial"/>
        </w:rPr>
        <w:instrText xml:space="preserve"> REF _Ref83818394 \h  \* MERGEFORMAT </w:instrText>
      </w:r>
      <w:r w:rsidR="00B13DCC">
        <w:rPr>
          <w:rFonts w:ascii="Arial" w:hAnsi="Arial" w:cs="Arial"/>
        </w:rPr>
      </w:r>
      <w:r w:rsidR="00B13DCC">
        <w:rPr>
          <w:rFonts w:ascii="Arial" w:hAnsi="Arial" w:cs="Arial"/>
        </w:rPr>
        <w:fldChar w:fldCharType="separate"/>
      </w:r>
      <w:r w:rsidR="000938EA" w:rsidRPr="000938EA">
        <w:rPr>
          <w:rFonts w:ascii="Arial" w:hAnsi="Arial" w:cs="Arial"/>
        </w:rPr>
        <w:t>Figure 7</w:t>
      </w:r>
      <w:r w:rsidR="00B13DCC">
        <w:rPr>
          <w:rFonts w:ascii="Arial" w:hAnsi="Arial" w:cs="Arial"/>
        </w:rPr>
        <w:fldChar w:fldCharType="end"/>
      </w:r>
      <w:r w:rsidR="00677AEA">
        <w:rPr>
          <w:rFonts w:ascii="Arial" w:hAnsi="Arial" w:cs="Arial"/>
        </w:rPr>
        <w:t>. On the other hand, for a one-to-</w:t>
      </w:r>
      <w:r w:rsidR="007B25C0">
        <w:rPr>
          <w:rFonts w:ascii="Arial" w:hAnsi="Arial" w:cs="Arial"/>
        </w:rPr>
        <w:t>N</w:t>
      </w:r>
      <w:r w:rsidR="00677AEA">
        <w:rPr>
          <w:rFonts w:ascii="Arial" w:hAnsi="Arial" w:cs="Arial"/>
        </w:rPr>
        <w:t xml:space="preserve"> PEI, the same PEI Search Space configuration can be configured for </w:t>
      </w:r>
      <w:r w:rsidR="007B25C0">
        <w:rPr>
          <w:rFonts w:ascii="Arial" w:hAnsi="Arial" w:cs="Arial"/>
        </w:rPr>
        <w:t xml:space="preserve">N </w:t>
      </w:r>
      <w:r w:rsidR="00677AEA">
        <w:rPr>
          <w:rFonts w:ascii="Arial" w:hAnsi="Arial" w:cs="Arial"/>
        </w:rPr>
        <w:t>POs associated</w:t>
      </w:r>
      <w:r w:rsidR="000A2670">
        <w:rPr>
          <w:rFonts w:ascii="Arial" w:hAnsi="Arial" w:cs="Arial"/>
        </w:rPr>
        <w:t xml:space="preserve"> with</w:t>
      </w:r>
      <w:r w:rsidR="00677AEA">
        <w:rPr>
          <w:rFonts w:ascii="Arial" w:hAnsi="Arial" w:cs="Arial"/>
        </w:rPr>
        <w:t xml:space="preserve"> the same PF</w:t>
      </w:r>
      <w:r w:rsidR="00B13DCC">
        <w:rPr>
          <w:rFonts w:ascii="Arial" w:hAnsi="Arial" w:cs="Arial"/>
        </w:rPr>
        <w:t xml:space="preserve">, see </w:t>
      </w:r>
      <w:r w:rsidR="00B13DCC">
        <w:rPr>
          <w:rFonts w:ascii="Arial" w:hAnsi="Arial" w:cs="Arial"/>
        </w:rPr>
        <w:fldChar w:fldCharType="begin"/>
      </w:r>
      <w:r w:rsidR="00B13DCC">
        <w:rPr>
          <w:rFonts w:ascii="Arial" w:hAnsi="Arial" w:cs="Arial"/>
        </w:rPr>
        <w:instrText xml:space="preserve"> REF _Ref83818406 \h  \* MERGEFORMAT </w:instrText>
      </w:r>
      <w:r w:rsidR="00B13DCC">
        <w:rPr>
          <w:rFonts w:ascii="Arial" w:hAnsi="Arial" w:cs="Arial"/>
        </w:rPr>
      </w:r>
      <w:r w:rsidR="00B13DCC">
        <w:rPr>
          <w:rFonts w:ascii="Arial" w:hAnsi="Arial" w:cs="Arial"/>
        </w:rPr>
        <w:fldChar w:fldCharType="separate"/>
      </w:r>
      <w:r w:rsidR="000938EA" w:rsidRPr="000938EA">
        <w:rPr>
          <w:rFonts w:ascii="Arial" w:hAnsi="Arial" w:cs="Arial"/>
        </w:rPr>
        <w:t>Figure 8</w:t>
      </w:r>
      <w:r w:rsidR="00B13DCC">
        <w:rPr>
          <w:rFonts w:ascii="Arial" w:hAnsi="Arial" w:cs="Arial"/>
        </w:rPr>
        <w:fldChar w:fldCharType="end"/>
      </w:r>
      <w:r w:rsidR="00677AEA">
        <w:rPr>
          <w:rFonts w:ascii="Arial" w:hAnsi="Arial" w:cs="Arial"/>
        </w:rPr>
        <w:t>.</w:t>
      </w:r>
    </w:p>
    <w:p w14:paraId="059EE1D0" w14:textId="04F03738" w:rsidR="00EC26DB" w:rsidRDefault="00C224C5" w:rsidP="00EC26DB">
      <w:pPr>
        <w:keepNext/>
        <w:widowControl w:val="0"/>
        <w:jc w:val="both"/>
      </w:pPr>
      <w:r>
        <w:object w:dxaOrig="6631" w:dyaOrig="3240" w14:anchorId="0E5F079E">
          <v:shape id="_x0000_i1028" type="#_x0000_t75" style="width:332.45pt;height:160.3pt" o:ole="">
            <v:imagedata r:id="rId17" o:title=""/>
          </v:shape>
          <o:OLEObject Type="Embed" ProgID="Visio.Drawing.15" ShapeID="_x0000_i1028" DrawAspect="Content" ObjectID="_1697653923" r:id="rId18"/>
        </w:object>
      </w:r>
    </w:p>
    <w:p w14:paraId="658F3D00" w14:textId="25953B83" w:rsidR="00EC26DB" w:rsidRDefault="00EC26DB" w:rsidP="00EC26DB">
      <w:pPr>
        <w:pStyle w:val="Caption"/>
        <w:jc w:val="both"/>
        <w:rPr>
          <w:color w:val="auto"/>
        </w:rPr>
      </w:pPr>
      <w:bookmarkStart w:id="32" w:name="_Ref83818394"/>
      <w:r w:rsidRPr="00EC26DB">
        <w:rPr>
          <w:color w:val="auto"/>
        </w:rPr>
        <w:t xml:space="preserve">Figure </w:t>
      </w:r>
      <w:r w:rsidRPr="00EC26DB">
        <w:rPr>
          <w:color w:val="auto"/>
        </w:rPr>
        <w:fldChar w:fldCharType="begin"/>
      </w:r>
      <w:r w:rsidRPr="00EC26DB">
        <w:rPr>
          <w:color w:val="auto"/>
        </w:rPr>
        <w:instrText xml:space="preserve"> SEQ Figure \* ARABIC </w:instrText>
      </w:r>
      <w:r w:rsidRPr="00EC26DB">
        <w:rPr>
          <w:color w:val="auto"/>
        </w:rPr>
        <w:fldChar w:fldCharType="separate"/>
      </w:r>
      <w:r w:rsidR="003D0DB3">
        <w:rPr>
          <w:noProof/>
          <w:color w:val="auto"/>
        </w:rPr>
        <w:t>7</w:t>
      </w:r>
      <w:r w:rsidRPr="00EC26DB">
        <w:rPr>
          <w:color w:val="auto"/>
        </w:rPr>
        <w:fldChar w:fldCharType="end"/>
      </w:r>
      <w:bookmarkEnd w:id="32"/>
      <w:r>
        <w:rPr>
          <w:color w:val="auto"/>
        </w:rPr>
        <w:t xml:space="preserve">: Shows </w:t>
      </w:r>
      <w:r w:rsidR="00491F7B">
        <w:rPr>
          <w:color w:val="auto"/>
        </w:rPr>
        <w:t xml:space="preserve">one-to-one </w:t>
      </w:r>
      <w:r>
        <w:rPr>
          <w:color w:val="auto"/>
        </w:rPr>
        <w:t>PEI configurations for two POs associated with the same paging frame.</w:t>
      </w:r>
    </w:p>
    <w:p w14:paraId="699273B5" w14:textId="1913C3E7" w:rsidR="003C39AC" w:rsidRDefault="006F045A" w:rsidP="003C39AC">
      <w:pPr>
        <w:keepNext/>
      </w:pPr>
      <w:r>
        <w:object w:dxaOrig="6690" w:dyaOrig="1725" w14:anchorId="250B77FE">
          <v:shape id="_x0000_i1029" type="#_x0000_t75" style="width:334.95pt;height:86.4pt" o:ole="">
            <v:imagedata r:id="rId19" o:title=""/>
          </v:shape>
          <o:OLEObject Type="Embed" ProgID="Visio.Drawing.15" ShapeID="_x0000_i1029" DrawAspect="Content" ObjectID="_1697653924" r:id="rId20"/>
        </w:object>
      </w:r>
    </w:p>
    <w:p w14:paraId="50FB4905" w14:textId="1B4A0E4B" w:rsidR="003C39AC" w:rsidRPr="003C39AC" w:rsidRDefault="003C39AC" w:rsidP="003C39AC">
      <w:pPr>
        <w:pStyle w:val="Caption"/>
      </w:pPr>
      <w:bookmarkStart w:id="33" w:name="_Ref83818406"/>
      <w:r w:rsidRPr="003C39AC">
        <w:rPr>
          <w:color w:val="auto"/>
        </w:rPr>
        <w:t xml:space="preserve">Figure </w:t>
      </w:r>
      <w:r w:rsidRPr="003C39AC">
        <w:rPr>
          <w:color w:val="auto"/>
        </w:rPr>
        <w:fldChar w:fldCharType="begin"/>
      </w:r>
      <w:r w:rsidRPr="003C39AC">
        <w:rPr>
          <w:color w:val="auto"/>
        </w:rPr>
        <w:instrText xml:space="preserve"> SEQ Figure \* ARABIC </w:instrText>
      </w:r>
      <w:r w:rsidRPr="003C39AC">
        <w:rPr>
          <w:color w:val="auto"/>
        </w:rPr>
        <w:fldChar w:fldCharType="separate"/>
      </w:r>
      <w:r w:rsidR="003D0DB3">
        <w:rPr>
          <w:noProof/>
          <w:color w:val="auto"/>
        </w:rPr>
        <w:t>8</w:t>
      </w:r>
      <w:r w:rsidRPr="003C39AC">
        <w:rPr>
          <w:color w:val="auto"/>
        </w:rPr>
        <w:fldChar w:fldCharType="end"/>
      </w:r>
      <w:bookmarkEnd w:id="33"/>
      <w:r w:rsidRPr="003C39AC">
        <w:rPr>
          <w:color w:val="auto"/>
        </w:rPr>
        <w:t>: Shows</w:t>
      </w:r>
      <w:r>
        <w:rPr>
          <w:color w:val="auto"/>
        </w:rPr>
        <w:t xml:space="preserve"> a common</w:t>
      </w:r>
      <w:r w:rsidRPr="003C39AC">
        <w:rPr>
          <w:color w:val="auto"/>
        </w:rPr>
        <w:t xml:space="preserve"> one-to-</w:t>
      </w:r>
      <w:r>
        <w:rPr>
          <w:color w:val="auto"/>
        </w:rPr>
        <w:t>many</w:t>
      </w:r>
      <w:r w:rsidRPr="003C39AC">
        <w:rPr>
          <w:color w:val="auto"/>
        </w:rPr>
        <w:t xml:space="preserve"> </w:t>
      </w:r>
      <w:r w:rsidR="00976F82">
        <w:rPr>
          <w:color w:val="auto"/>
        </w:rPr>
        <w:t xml:space="preserve">(1-to-2) </w:t>
      </w:r>
      <w:r w:rsidRPr="003C39AC">
        <w:rPr>
          <w:color w:val="auto"/>
        </w:rPr>
        <w:t>PEI configuration for two POs associated with the same paging frame</w:t>
      </w:r>
      <w:r w:rsidRPr="00D02991">
        <w:t>.</w:t>
      </w:r>
    </w:p>
    <w:p w14:paraId="372C138A" w14:textId="5E032746" w:rsidR="00AC110F" w:rsidRPr="00F25CE9" w:rsidRDefault="005F1B93" w:rsidP="00AC110F">
      <w:pPr>
        <w:pStyle w:val="Proposal"/>
        <w:numPr>
          <w:ilvl w:val="0"/>
          <w:numId w:val="6"/>
        </w:numPr>
        <w:tabs>
          <w:tab w:val="clear" w:pos="1304"/>
        </w:tabs>
        <w:spacing w:line="254" w:lineRule="auto"/>
        <w:ind w:left="1701" w:hanging="1701"/>
        <w:rPr>
          <w:rFonts w:cs="Arial"/>
          <w:sz w:val="20"/>
          <w:szCs w:val="20"/>
          <w:lang w:val="en-GB" w:eastAsia="ja-JP"/>
        </w:rPr>
      </w:pPr>
      <w:bookmarkStart w:id="34" w:name="_Toc87041031"/>
      <w:r>
        <w:rPr>
          <w:sz w:val="20"/>
          <w:szCs w:val="20"/>
        </w:rPr>
        <w:t>A separate s</w:t>
      </w:r>
      <w:r w:rsidR="00AC110F" w:rsidRPr="006349F0">
        <w:rPr>
          <w:sz w:val="20"/>
          <w:szCs w:val="20"/>
        </w:rPr>
        <w:t xml:space="preserve">earch space for PEI PDCCH monitoring can </w:t>
      </w:r>
      <w:r>
        <w:rPr>
          <w:sz w:val="20"/>
          <w:szCs w:val="20"/>
        </w:rPr>
        <w:t xml:space="preserve">reuse the same principle as for paging including </w:t>
      </w:r>
      <w:r w:rsidR="0027088B">
        <w:rPr>
          <w:sz w:val="20"/>
          <w:szCs w:val="20"/>
        </w:rPr>
        <w:t xml:space="preserve">a new parameter </w:t>
      </w:r>
      <w:proofErr w:type="spellStart"/>
      <w:r w:rsidRPr="00DD5732">
        <w:rPr>
          <w:i/>
          <w:iCs/>
          <w:sz w:val="20"/>
          <w:szCs w:val="20"/>
        </w:rPr>
        <w:t>firstPDCCH-MonitoringOccasionOfPEI</w:t>
      </w:r>
      <w:proofErr w:type="spellEnd"/>
      <w:r>
        <w:rPr>
          <w:i/>
          <w:iCs/>
          <w:sz w:val="20"/>
          <w:szCs w:val="20"/>
        </w:rPr>
        <w:t>.</w:t>
      </w:r>
      <w:bookmarkEnd w:id="34"/>
    </w:p>
    <w:p w14:paraId="30F65400" w14:textId="7FB18123" w:rsidR="00AC110F" w:rsidRDefault="00AC110F" w:rsidP="00AC110F">
      <w:pPr>
        <w:pStyle w:val="Proposal"/>
        <w:numPr>
          <w:ilvl w:val="0"/>
          <w:numId w:val="6"/>
        </w:numPr>
        <w:tabs>
          <w:tab w:val="clear" w:pos="1304"/>
        </w:tabs>
        <w:spacing w:line="254" w:lineRule="auto"/>
        <w:ind w:left="1701" w:hanging="1701"/>
        <w:rPr>
          <w:sz w:val="20"/>
          <w:szCs w:val="20"/>
        </w:rPr>
      </w:pPr>
      <w:bookmarkStart w:id="35" w:name="_Toc7813653"/>
      <w:bookmarkStart w:id="36" w:name="_Toc87041032"/>
      <w:r w:rsidRPr="006349F0">
        <w:rPr>
          <w:sz w:val="20"/>
          <w:szCs w:val="20"/>
        </w:rPr>
        <w:t xml:space="preserve">PO-specific configuration of the PEI </w:t>
      </w:r>
      <w:r w:rsidR="00D02A55">
        <w:rPr>
          <w:sz w:val="20"/>
          <w:szCs w:val="20"/>
        </w:rPr>
        <w:t xml:space="preserve">search </w:t>
      </w:r>
      <w:r w:rsidR="002855B3">
        <w:rPr>
          <w:sz w:val="20"/>
          <w:szCs w:val="20"/>
        </w:rPr>
        <w:t>window</w:t>
      </w:r>
      <w:r w:rsidR="00D02A55">
        <w:rPr>
          <w:sz w:val="20"/>
          <w:szCs w:val="20"/>
        </w:rPr>
        <w:t xml:space="preserve"> </w:t>
      </w:r>
      <w:r w:rsidR="009A30BC">
        <w:rPr>
          <w:sz w:val="20"/>
          <w:szCs w:val="20"/>
        </w:rPr>
        <w:t xml:space="preserve">follows alt1 from RAN1#106b-e meeting, </w:t>
      </w:r>
      <w:r w:rsidRPr="006349F0">
        <w:rPr>
          <w:sz w:val="20"/>
          <w:szCs w:val="20"/>
        </w:rPr>
        <w:t>includ</w:t>
      </w:r>
      <w:r w:rsidR="009A30BC">
        <w:rPr>
          <w:sz w:val="20"/>
          <w:szCs w:val="20"/>
        </w:rPr>
        <w:t>ing</w:t>
      </w:r>
      <w:r w:rsidRPr="006349F0">
        <w:rPr>
          <w:sz w:val="20"/>
          <w:szCs w:val="20"/>
        </w:rPr>
        <w:t xml:space="preserve"> an </w:t>
      </w:r>
      <w:proofErr w:type="gramStart"/>
      <w:r w:rsidRPr="006349F0">
        <w:rPr>
          <w:sz w:val="20"/>
          <w:szCs w:val="20"/>
        </w:rPr>
        <w:t xml:space="preserve">offset </w:t>
      </w:r>
      <w:r w:rsidR="00392A7D">
        <w:rPr>
          <w:sz w:val="20"/>
          <w:szCs w:val="20"/>
        </w:rPr>
        <w:t>frames</w:t>
      </w:r>
      <w:proofErr w:type="gramEnd"/>
      <w:r w:rsidR="00392A7D">
        <w:rPr>
          <w:sz w:val="20"/>
          <w:szCs w:val="20"/>
        </w:rPr>
        <w:t xml:space="preserve"> </w:t>
      </w:r>
      <w:r w:rsidRPr="006349F0">
        <w:rPr>
          <w:sz w:val="20"/>
          <w:szCs w:val="20"/>
        </w:rPr>
        <w:t xml:space="preserve">from </w:t>
      </w:r>
      <w:r w:rsidR="00CE1248">
        <w:rPr>
          <w:sz w:val="20"/>
          <w:szCs w:val="20"/>
        </w:rPr>
        <w:t>the paging frame</w:t>
      </w:r>
      <w:r w:rsidR="001130B5">
        <w:rPr>
          <w:sz w:val="20"/>
          <w:szCs w:val="20"/>
        </w:rPr>
        <w:t xml:space="preserve"> (PF)</w:t>
      </w:r>
      <w:r w:rsidR="00CE1248">
        <w:rPr>
          <w:sz w:val="20"/>
          <w:szCs w:val="20"/>
        </w:rPr>
        <w:t xml:space="preserve"> </w:t>
      </w:r>
      <w:r w:rsidR="009E0B4C">
        <w:rPr>
          <w:sz w:val="20"/>
          <w:szCs w:val="20"/>
        </w:rPr>
        <w:t>associated with</w:t>
      </w:r>
      <w:r w:rsidR="00CE1248">
        <w:rPr>
          <w:sz w:val="20"/>
          <w:szCs w:val="20"/>
        </w:rPr>
        <w:t xml:space="preserve"> the </w:t>
      </w:r>
      <w:r w:rsidRPr="006349F0">
        <w:rPr>
          <w:sz w:val="20"/>
          <w:szCs w:val="20"/>
        </w:rPr>
        <w:t xml:space="preserve">PO ranging </w:t>
      </w:r>
      <w:r>
        <w:rPr>
          <w:sz w:val="20"/>
          <w:szCs w:val="20"/>
        </w:rPr>
        <w:t xml:space="preserve">at least </w:t>
      </w:r>
      <w:r w:rsidRPr="006349F0">
        <w:rPr>
          <w:sz w:val="20"/>
          <w:szCs w:val="20"/>
        </w:rPr>
        <w:t>up to 3 S</w:t>
      </w:r>
      <w:r>
        <w:rPr>
          <w:sz w:val="20"/>
          <w:szCs w:val="20"/>
        </w:rPr>
        <w:t>S</w:t>
      </w:r>
      <w:r w:rsidRPr="006349F0">
        <w:rPr>
          <w:sz w:val="20"/>
          <w:szCs w:val="20"/>
        </w:rPr>
        <w:t>Bs prior to P</w:t>
      </w:r>
      <w:r w:rsidR="001130B5">
        <w:rPr>
          <w:sz w:val="20"/>
          <w:szCs w:val="20"/>
        </w:rPr>
        <w:t>F</w:t>
      </w:r>
      <w:r w:rsidRPr="006349F0">
        <w:rPr>
          <w:sz w:val="20"/>
          <w:szCs w:val="20"/>
        </w:rPr>
        <w:t xml:space="preserve"> and includes a window of PEI monitoring occasions during </w:t>
      </w:r>
      <w:bookmarkEnd w:id="35"/>
      <w:r w:rsidRPr="006349F0">
        <w:rPr>
          <w:sz w:val="20"/>
          <w:szCs w:val="20"/>
        </w:rPr>
        <w:t>which the UE searches for PEI.</w:t>
      </w:r>
      <w:bookmarkEnd w:id="36"/>
    </w:p>
    <w:p w14:paraId="7EF1B73A" w14:textId="77777777" w:rsidR="000938EA" w:rsidRDefault="000938EA" w:rsidP="00ED6E33">
      <w:pPr>
        <w:keepNext/>
        <w:jc w:val="both"/>
        <w:rPr>
          <w:rFonts w:ascii="Arial" w:hAnsi="Arial" w:cs="Arial"/>
        </w:rPr>
      </w:pPr>
    </w:p>
    <w:p w14:paraId="23C45457" w14:textId="4FBB5249" w:rsidR="00C929F3" w:rsidRDefault="00C929F3" w:rsidP="00ED6E33">
      <w:pPr>
        <w:keepNext/>
        <w:jc w:val="both"/>
        <w:rPr>
          <w:rFonts w:ascii="Arial" w:hAnsi="Arial" w:cs="Arial"/>
        </w:rPr>
      </w:pPr>
      <w:r>
        <w:rPr>
          <w:rFonts w:ascii="Arial" w:hAnsi="Arial" w:cs="Arial"/>
        </w:rPr>
        <w:t xml:space="preserve">When it comes to </w:t>
      </w:r>
      <w:proofErr w:type="spellStart"/>
      <w:r w:rsidRPr="00CA60CB">
        <w:rPr>
          <w:rFonts w:ascii="Arial" w:hAnsi="Arial" w:cs="Arial"/>
          <w:i/>
          <w:iCs/>
        </w:rPr>
        <w:t>etwsAndCmasIndication</w:t>
      </w:r>
      <w:proofErr w:type="spellEnd"/>
      <w:r w:rsidRPr="00CA60CB">
        <w:rPr>
          <w:rFonts w:ascii="Arial" w:hAnsi="Arial" w:cs="Arial"/>
          <w:i/>
          <w:iCs/>
        </w:rPr>
        <w:t>/</w:t>
      </w:r>
      <w:proofErr w:type="spellStart"/>
      <w:r w:rsidRPr="00CA60CB">
        <w:rPr>
          <w:rFonts w:ascii="Arial" w:hAnsi="Arial" w:cs="Arial"/>
          <w:i/>
          <w:iCs/>
        </w:rPr>
        <w:t>systemInfoModification</w:t>
      </w:r>
      <w:proofErr w:type="spellEnd"/>
      <w:r>
        <w:rPr>
          <w:rFonts w:ascii="Arial" w:hAnsi="Arial" w:cs="Arial"/>
        </w:rPr>
        <w:t xml:space="preserve">, we do not see any benefit in </w:t>
      </w:r>
      <w:r w:rsidR="000105C1">
        <w:rPr>
          <w:rFonts w:ascii="Arial" w:hAnsi="Arial" w:cs="Arial"/>
        </w:rPr>
        <w:t>inc</w:t>
      </w:r>
      <w:r>
        <w:rPr>
          <w:rFonts w:ascii="Arial" w:hAnsi="Arial" w:cs="Arial"/>
        </w:rPr>
        <w:t xml:space="preserve">luding these information elements PEI. </w:t>
      </w:r>
      <w:r w:rsidR="000105C1">
        <w:rPr>
          <w:rFonts w:ascii="Arial" w:hAnsi="Arial" w:cs="Arial"/>
        </w:rPr>
        <w:t xml:space="preserve">Both system information update and public warning broadcast happen seldom in the NW and we therefore see no need to suboptimize in these areas. </w:t>
      </w:r>
      <w:r>
        <w:rPr>
          <w:rFonts w:ascii="Arial" w:hAnsi="Arial" w:cs="Arial"/>
        </w:rPr>
        <w:t xml:space="preserve">Upon update of system </w:t>
      </w:r>
      <w:r w:rsidR="000105C1">
        <w:rPr>
          <w:rFonts w:ascii="Arial" w:hAnsi="Arial" w:cs="Arial"/>
        </w:rPr>
        <w:t xml:space="preserve">information or public warning, the NW can instead transmit PEI </w:t>
      </w:r>
      <w:r w:rsidR="000938EA">
        <w:rPr>
          <w:rFonts w:ascii="Arial" w:hAnsi="Arial" w:cs="Arial"/>
        </w:rPr>
        <w:t>on</w:t>
      </w:r>
      <w:r w:rsidR="000105C1">
        <w:rPr>
          <w:rFonts w:ascii="Arial" w:hAnsi="Arial" w:cs="Arial"/>
        </w:rPr>
        <w:t xml:space="preserve"> all occasions to invoke UEs so that they all decode their regular POs from which </w:t>
      </w:r>
      <w:proofErr w:type="spellStart"/>
      <w:r w:rsidR="000105C1" w:rsidRPr="00CA60CB">
        <w:rPr>
          <w:rFonts w:ascii="Arial" w:hAnsi="Arial" w:cs="Arial"/>
          <w:i/>
          <w:iCs/>
        </w:rPr>
        <w:t>etwsAndCmasIndication</w:t>
      </w:r>
      <w:proofErr w:type="spellEnd"/>
      <w:r w:rsidR="000105C1" w:rsidRPr="00CA60CB">
        <w:rPr>
          <w:rFonts w:ascii="Arial" w:hAnsi="Arial" w:cs="Arial"/>
          <w:i/>
          <w:iCs/>
        </w:rPr>
        <w:t>/</w:t>
      </w:r>
      <w:proofErr w:type="spellStart"/>
      <w:r w:rsidR="000105C1" w:rsidRPr="00CA60CB">
        <w:rPr>
          <w:rFonts w:ascii="Arial" w:hAnsi="Arial" w:cs="Arial"/>
          <w:i/>
          <w:iCs/>
        </w:rPr>
        <w:t>systemInfoModification</w:t>
      </w:r>
      <w:proofErr w:type="spellEnd"/>
      <w:r w:rsidR="000105C1">
        <w:rPr>
          <w:rFonts w:ascii="Arial" w:hAnsi="Arial" w:cs="Arial"/>
          <w:i/>
          <w:iCs/>
        </w:rPr>
        <w:t xml:space="preserve"> </w:t>
      </w:r>
      <w:r w:rsidR="000105C1" w:rsidRPr="000105C1">
        <w:rPr>
          <w:rFonts w:ascii="Arial" w:hAnsi="Arial" w:cs="Arial"/>
        </w:rPr>
        <w:t>can be captured.</w:t>
      </w:r>
      <w:r w:rsidR="000105C1">
        <w:rPr>
          <w:rFonts w:ascii="Arial" w:hAnsi="Arial" w:cs="Arial"/>
        </w:rPr>
        <w:t xml:space="preserve"> </w:t>
      </w:r>
    </w:p>
    <w:p w14:paraId="359B18E0" w14:textId="48FD4255" w:rsidR="00ED6E33" w:rsidRPr="00ED6E33" w:rsidRDefault="00ED6E33" w:rsidP="00ED6E33">
      <w:pPr>
        <w:pStyle w:val="Proposal"/>
        <w:tabs>
          <w:tab w:val="clear" w:pos="1304"/>
        </w:tabs>
        <w:ind w:left="1701" w:hanging="1701"/>
        <w:rPr>
          <w:rFonts w:cs="Arial"/>
          <w:sz w:val="20"/>
          <w:szCs w:val="20"/>
        </w:rPr>
      </w:pPr>
      <w:bookmarkStart w:id="37" w:name="_Toc87041033"/>
      <w:r w:rsidRPr="00ED6E33">
        <w:rPr>
          <w:rFonts w:cs="Arial"/>
          <w:sz w:val="20"/>
          <w:szCs w:val="20"/>
        </w:rPr>
        <w:t>ETWS</w:t>
      </w:r>
      <w:r w:rsidR="00313700">
        <w:rPr>
          <w:rFonts w:cs="Arial"/>
          <w:sz w:val="20"/>
          <w:szCs w:val="20"/>
        </w:rPr>
        <w:t>/CMAS</w:t>
      </w:r>
      <w:r w:rsidRPr="00ED6E33">
        <w:rPr>
          <w:rFonts w:cs="Arial"/>
          <w:sz w:val="20"/>
          <w:szCs w:val="20"/>
        </w:rPr>
        <w:t>/SI updates</w:t>
      </w:r>
      <w:r w:rsidR="00CA1F39">
        <w:rPr>
          <w:rFonts w:cs="Arial"/>
          <w:sz w:val="20"/>
          <w:szCs w:val="20"/>
        </w:rPr>
        <w:t xml:space="preserve"> indication is not included in PEI. In case of SI update or public warning transmission, the NW invokes all UEs so that they find the relevant information in </w:t>
      </w:r>
      <w:r w:rsidRPr="00ED6E33">
        <w:rPr>
          <w:rFonts w:cs="Arial"/>
          <w:sz w:val="20"/>
          <w:szCs w:val="20"/>
        </w:rPr>
        <w:t>corresponding PO</w:t>
      </w:r>
      <w:r w:rsidR="002E01EE">
        <w:rPr>
          <w:rFonts w:cs="Arial"/>
          <w:sz w:val="20"/>
          <w:szCs w:val="20"/>
        </w:rPr>
        <w:t>s</w:t>
      </w:r>
      <w:r w:rsidRPr="00ED6E33">
        <w:rPr>
          <w:rFonts w:cs="Arial"/>
          <w:sz w:val="20"/>
          <w:szCs w:val="20"/>
        </w:rPr>
        <w:t>.</w:t>
      </w:r>
      <w:bookmarkEnd w:id="37"/>
    </w:p>
    <w:p w14:paraId="116EDB88" w14:textId="77777777" w:rsidR="000938EA" w:rsidRDefault="000938EA" w:rsidP="00AC110F">
      <w:pPr>
        <w:jc w:val="both"/>
        <w:rPr>
          <w:rFonts w:ascii="Arial" w:hAnsi="Arial" w:cs="Arial"/>
          <w:lang w:val="en-GB" w:eastAsia="ja-JP"/>
        </w:rPr>
      </w:pPr>
    </w:p>
    <w:p w14:paraId="7BA7C21D" w14:textId="6ED872E5" w:rsidR="008F4E00" w:rsidRDefault="000938EA" w:rsidP="00AC110F">
      <w:pPr>
        <w:jc w:val="both"/>
        <w:rPr>
          <w:rFonts w:ascii="Arial" w:hAnsi="Arial" w:cs="Arial"/>
          <w:lang w:val="en-GB" w:eastAsia="ja-JP"/>
        </w:rPr>
      </w:pPr>
      <w:r>
        <w:rPr>
          <w:rFonts w:ascii="Arial" w:hAnsi="Arial" w:cs="Arial"/>
          <w:lang w:val="en-GB" w:eastAsia="ja-JP"/>
        </w:rPr>
        <w:t xml:space="preserve">PEI </w:t>
      </w:r>
      <w:r w:rsidR="00AC110F" w:rsidRPr="006349F0">
        <w:rPr>
          <w:rFonts w:ascii="Arial" w:hAnsi="Arial" w:cs="Arial"/>
          <w:lang w:val="en-GB" w:eastAsia="ja-JP"/>
        </w:rPr>
        <w:t xml:space="preserve">would </w:t>
      </w:r>
      <w:r w:rsidR="00AC110F">
        <w:rPr>
          <w:rFonts w:ascii="Arial" w:hAnsi="Arial" w:cs="Arial"/>
          <w:lang w:val="en-GB" w:eastAsia="ja-JP"/>
        </w:rPr>
        <w:t xml:space="preserve">typically </w:t>
      </w:r>
      <w:r w:rsidR="00AC110F" w:rsidRPr="006349F0">
        <w:rPr>
          <w:rFonts w:ascii="Arial" w:hAnsi="Arial" w:cs="Arial"/>
          <w:lang w:val="en-GB" w:eastAsia="ja-JP"/>
        </w:rPr>
        <w:t xml:space="preserve">be sent when UE is not </w:t>
      </w:r>
      <w:r w:rsidR="00AC110F">
        <w:rPr>
          <w:rFonts w:ascii="Arial" w:hAnsi="Arial" w:cs="Arial"/>
          <w:lang w:val="en-GB" w:eastAsia="ja-JP"/>
        </w:rPr>
        <w:t>actively decoding PDCCH</w:t>
      </w:r>
      <w:r w:rsidR="00AC110F" w:rsidRPr="006349F0">
        <w:rPr>
          <w:rFonts w:ascii="Arial" w:hAnsi="Arial" w:cs="Arial"/>
          <w:lang w:val="en-GB" w:eastAsia="ja-JP"/>
        </w:rPr>
        <w:t xml:space="preserve">. In case of collision with other activity, </w:t>
      </w:r>
      <w:r w:rsidR="00AC110F">
        <w:rPr>
          <w:rFonts w:ascii="Arial" w:hAnsi="Arial" w:cs="Arial"/>
          <w:lang w:val="en-GB" w:eastAsia="ja-JP"/>
        </w:rPr>
        <w:t>rendering</w:t>
      </w:r>
      <w:r w:rsidR="00AC110F" w:rsidRPr="006349F0">
        <w:rPr>
          <w:rFonts w:ascii="Arial" w:hAnsi="Arial" w:cs="Arial"/>
          <w:lang w:val="en-GB" w:eastAsia="ja-JP"/>
        </w:rPr>
        <w:t xml:space="preserve"> the UE </w:t>
      </w:r>
      <w:r w:rsidR="00AC110F">
        <w:rPr>
          <w:rFonts w:ascii="Arial" w:hAnsi="Arial" w:cs="Arial"/>
          <w:lang w:val="en-GB" w:eastAsia="ja-JP"/>
        </w:rPr>
        <w:t>unable to</w:t>
      </w:r>
      <w:r w:rsidR="00AC110F" w:rsidRPr="006349F0">
        <w:rPr>
          <w:rFonts w:ascii="Arial" w:hAnsi="Arial" w:cs="Arial"/>
          <w:lang w:val="en-GB" w:eastAsia="ja-JP"/>
        </w:rPr>
        <w:t xml:space="preserve"> </w:t>
      </w:r>
      <w:r w:rsidR="00AC110F">
        <w:rPr>
          <w:rFonts w:ascii="Arial" w:hAnsi="Arial" w:cs="Arial"/>
          <w:lang w:val="en-GB" w:eastAsia="ja-JP"/>
        </w:rPr>
        <w:t xml:space="preserve">perform </w:t>
      </w:r>
      <w:r w:rsidR="00AC110F" w:rsidRPr="006349F0">
        <w:rPr>
          <w:rFonts w:ascii="Arial" w:hAnsi="Arial" w:cs="Arial"/>
          <w:lang w:val="en-GB" w:eastAsia="ja-JP"/>
        </w:rPr>
        <w:t>PEI</w:t>
      </w:r>
      <w:r w:rsidR="00AC110F">
        <w:rPr>
          <w:rFonts w:ascii="Arial" w:hAnsi="Arial" w:cs="Arial"/>
          <w:lang w:val="en-GB" w:eastAsia="ja-JP"/>
        </w:rPr>
        <w:t xml:space="preserve"> decoding</w:t>
      </w:r>
      <w:r w:rsidR="00EE7906">
        <w:rPr>
          <w:rFonts w:ascii="Arial" w:hAnsi="Arial" w:cs="Arial"/>
          <w:lang w:val="en-GB" w:eastAsia="ja-JP"/>
        </w:rPr>
        <w:t xml:space="preserve"> (for example when entering the cell in-between the PEI and PO occasion)</w:t>
      </w:r>
      <w:r w:rsidR="00AC110F" w:rsidRPr="006349F0">
        <w:rPr>
          <w:rFonts w:ascii="Arial" w:hAnsi="Arial" w:cs="Arial"/>
          <w:lang w:val="en-GB" w:eastAsia="ja-JP"/>
        </w:rPr>
        <w:t xml:space="preserve">, the UE shall </w:t>
      </w:r>
      <w:r w:rsidR="00AC110F">
        <w:rPr>
          <w:rFonts w:ascii="Arial" w:hAnsi="Arial" w:cs="Arial"/>
          <w:lang w:val="en-GB" w:eastAsia="ja-JP"/>
        </w:rPr>
        <w:t xml:space="preserve">for that PO </w:t>
      </w:r>
      <w:r w:rsidR="00AC110F" w:rsidRPr="006349F0">
        <w:rPr>
          <w:rFonts w:ascii="Arial" w:hAnsi="Arial" w:cs="Arial"/>
          <w:lang w:val="en-GB" w:eastAsia="ja-JP"/>
        </w:rPr>
        <w:t>fall</w:t>
      </w:r>
      <w:r w:rsidR="00AC110F">
        <w:rPr>
          <w:rFonts w:ascii="Arial" w:hAnsi="Arial" w:cs="Arial"/>
          <w:lang w:val="en-GB" w:eastAsia="ja-JP"/>
        </w:rPr>
        <w:t xml:space="preserve"> </w:t>
      </w:r>
      <w:r w:rsidR="00AC110F" w:rsidRPr="006349F0">
        <w:rPr>
          <w:rFonts w:ascii="Arial" w:hAnsi="Arial" w:cs="Arial"/>
          <w:lang w:val="en-GB" w:eastAsia="ja-JP"/>
        </w:rPr>
        <w:t>back to regular PO reception as per legacy</w:t>
      </w:r>
      <w:r w:rsidR="00AC110F">
        <w:rPr>
          <w:rFonts w:ascii="Arial" w:hAnsi="Arial" w:cs="Arial"/>
          <w:lang w:val="en-GB" w:eastAsia="ja-JP"/>
        </w:rPr>
        <w:t xml:space="preserve"> procedures</w:t>
      </w:r>
      <w:r w:rsidR="00AC110F" w:rsidRPr="006349F0">
        <w:rPr>
          <w:rFonts w:ascii="Arial" w:hAnsi="Arial" w:cs="Arial"/>
          <w:lang w:val="en-GB" w:eastAsia="ja-JP"/>
        </w:rPr>
        <w:t xml:space="preserve">. </w:t>
      </w:r>
    </w:p>
    <w:p w14:paraId="519A258B" w14:textId="154B0FBF" w:rsidR="00AC110F" w:rsidRDefault="00AC110F" w:rsidP="00AC110F">
      <w:pPr>
        <w:jc w:val="both"/>
        <w:rPr>
          <w:rFonts w:ascii="Arial" w:hAnsi="Arial" w:cs="Arial"/>
          <w:lang w:val="en-GB" w:eastAsia="ja-JP"/>
        </w:rPr>
      </w:pPr>
      <w:r w:rsidRPr="006349F0">
        <w:rPr>
          <w:rFonts w:ascii="Arial" w:hAnsi="Arial" w:cs="Arial"/>
          <w:lang w:val="en-GB" w:eastAsia="ja-JP"/>
        </w:rPr>
        <w:t>If PEI is not detected in a PEI MO, this can be due to NW not sending PEI command or UE missing the PEI. The missed PEI case affects the paging failure rate negatively. To avoid such situations, it should be possible</w:t>
      </w:r>
      <w:r>
        <w:rPr>
          <w:rFonts w:ascii="Arial" w:hAnsi="Arial" w:cs="Arial"/>
          <w:lang w:val="en-GB" w:eastAsia="ja-JP"/>
        </w:rPr>
        <w:t xml:space="preserve"> for the NW</w:t>
      </w:r>
      <w:r w:rsidRPr="006349F0">
        <w:rPr>
          <w:rFonts w:ascii="Arial" w:hAnsi="Arial" w:cs="Arial"/>
          <w:lang w:val="en-GB" w:eastAsia="ja-JP"/>
        </w:rPr>
        <w:t xml:space="preserve"> to</w:t>
      </w:r>
      <w:r>
        <w:rPr>
          <w:rFonts w:ascii="Arial" w:hAnsi="Arial" w:cs="Arial"/>
          <w:lang w:val="en-GB" w:eastAsia="ja-JP"/>
        </w:rPr>
        <w:t xml:space="preserve"> instruct the UE to</w:t>
      </w:r>
      <w:r w:rsidRPr="006349F0">
        <w:rPr>
          <w:rFonts w:ascii="Arial" w:hAnsi="Arial" w:cs="Arial"/>
          <w:lang w:val="en-GB" w:eastAsia="ja-JP"/>
        </w:rPr>
        <w:t xml:space="preserve"> adapt </w:t>
      </w:r>
      <w:r>
        <w:rPr>
          <w:rFonts w:ascii="Arial" w:hAnsi="Arial" w:cs="Arial"/>
          <w:lang w:val="en-GB" w:eastAsia="ja-JP"/>
        </w:rPr>
        <w:t xml:space="preserve">its </w:t>
      </w:r>
      <w:r w:rsidRPr="006349F0">
        <w:rPr>
          <w:rFonts w:ascii="Arial" w:hAnsi="Arial" w:cs="Arial"/>
          <w:lang w:val="en-GB" w:eastAsia="ja-JP"/>
        </w:rPr>
        <w:t xml:space="preserve">PEI monitoring </w:t>
      </w:r>
      <w:r>
        <w:rPr>
          <w:rFonts w:ascii="Arial" w:hAnsi="Arial" w:cs="Arial"/>
          <w:lang w:val="en-GB" w:eastAsia="ja-JP"/>
        </w:rPr>
        <w:t>scheme</w:t>
      </w:r>
      <w:r w:rsidRPr="006349F0">
        <w:rPr>
          <w:rFonts w:ascii="Arial" w:hAnsi="Arial" w:cs="Arial"/>
          <w:lang w:val="en-GB" w:eastAsia="ja-JP"/>
        </w:rPr>
        <w:t xml:space="preserve"> based on fluctuating channel conditions </w:t>
      </w:r>
      <w:proofErr w:type="gramStart"/>
      <w:r w:rsidRPr="006349F0">
        <w:rPr>
          <w:rFonts w:ascii="Arial" w:hAnsi="Arial" w:cs="Arial"/>
          <w:lang w:val="en-GB" w:eastAsia="ja-JP"/>
        </w:rPr>
        <w:t>and also</w:t>
      </w:r>
      <w:proofErr w:type="gramEnd"/>
      <w:r w:rsidRPr="006349F0">
        <w:rPr>
          <w:rFonts w:ascii="Arial" w:hAnsi="Arial" w:cs="Arial"/>
          <w:lang w:val="en-GB" w:eastAsia="ja-JP"/>
        </w:rPr>
        <w:t xml:space="preserve"> as a fallback UE should monitor some search spaces/PDCCH related to PO even when PEI is not </w:t>
      </w:r>
      <w:r>
        <w:rPr>
          <w:rFonts w:ascii="Arial" w:hAnsi="Arial" w:cs="Arial"/>
          <w:lang w:val="en-GB" w:eastAsia="ja-JP"/>
        </w:rPr>
        <w:t>detected or not indicating any paging presence</w:t>
      </w:r>
      <w:r w:rsidRPr="006349F0">
        <w:rPr>
          <w:rFonts w:ascii="Arial" w:hAnsi="Arial" w:cs="Arial"/>
          <w:lang w:val="en-GB" w:eastAsia="ja-JP"/>
        </w:rPr>
        <w:t xml:space="preserve">. </w:t>
      </w:r>
    </w:p>
    <w:p w14:paraId="55C48F74" w14:textId="46A616B0" w:rsidR="008F4E00" w:rsidRPr="00455E7B" w:rsidRDefault="008F4E00" w:rsidP="00455E7B">
      <w:pPr>
        <w:pStyle w:val="Proposal"/>
        <w:tabs>
          <w:tab w:val="clear" w:pos="1304"/>
        </w:tabs>
        <w:ind w:left="1701" w:hanging="1701"/>
        <w:rPr>
          <w:rFonts w:cs="Arial"/>
          <w:sz w:val="20"/>
          <w:szCs w:val="20"/>
        </w:rPr>
      </w:pPr>
      <w:bookmarkStart w:id="38" w:name="_Toc87041034"/>
      <w:r w:rsidRPr="00455E7B">
        <w:rPr>
          <w:rFonts w:cs="Arial"/>
          <w:sz w:val="20"/>
          <w:szCs w:val="20"/>
        </w:rPr>
        <w:lastRenderedPageBreak/>
        <w:t xml:space="preserve">In case of collision with other activity, rendering the UE unable to perform PEI decoding (for example when entering the cell in-between the PEI and PO occasion), the UE shall for that PO fall back to regular PO </w:t>
      </w:r>
      <w:r w:rsidR="00455E7B">
        <w:rPr>
          <w:rFonts w:cs="Arial"/>
          <w:sz w:val="20"/>
          <w:szCs w:val="20"/>
        </w:rPr>
        <w:t>monitoring</w:t>
      </w:r>
      <w:r w:rsidRPr="00455E7B">
        <w:rPr>
          <w:rFonts w:cs="Arial"/>
          <w:sz w:val="20"/>
          <w:szCs w:val="20"/>
        </w:rPr>
        <w:t xml:space="preserve"> as per legacy procedures.</w:t>
      </w:r>
      <w:bookmarkEnd w:id="38"/>
      <w:r w:rsidRPr="00455E7B">
        <w:rPr>
          <w:rFonts w:cs="Arial"/>
          <w:sz w:val="20"/>
          <w:szCs w:val="20"/>
        </w:rPr>
        <w:t xml:space="preserve"> </w:t>
      </w:r>
    </w:p>
    <w:p w14:paraId="0A171089" w14:textId="50479B25" w:rsidR="008F4E00" w:rsidRPr="008F4E00" w:rsidRDefault="008F4E00" w:rsidP="008F4E00">
      <w:pPr>
        <w:pStyle w:val="Proposal"/>
        <w:numPr>
          <w:ilvl w:val="0"/>
          <w:numId w:val="6"/>
        </w:numPr>
        <w:tabs>
          <w:tab w:val="clear" w:pos="1304"/>
        </w:tabs>
        <w:spacing w:line="254" w:lineRule="auto"/>
        <w:ind w:left="1701" w:hanging="1701"/>
        <w:rPr>
          <w:sz w:val="20"/>
          <w:szCs w:val="20"/>
        </w:rPr>
      </w:pPr>
      <w:bookmarkStart w:id="39" w:name="_Toc87041035"/>
      <w:r w:rsidRPr="00520223">
        <w:rPr>
          <w:rFonts w:cs="Arial"/>
          <w:sz w:val="20"/>
          <w:szCs w:val="20"/>
          <w:lang w:val="en-GB" w:eastAsia="ja-JP"/>
        </w:rPr>
        <w:t>RAN1 to discuss other scenarios (e.g., fluctuating channel conditions) for which the UE falls back to regular PO reception as per legacy procedures.</w:t>
      </w:r>
      <w:bookmarkEnd w:id="39"/>
      <w:r w:rsidRPr="00520223">
        <w:rPr>
          <w:rFonts w:cs="Arial"/>
          <w:sz w:val="20"/>
          <w:szCs w:val="20"/>
          <w:lang w:val="en-GB" w:eastAsia="ja-JP"/>
        </w:rPr>
        <w:t xml:space="preserve"> </w:t>
      </w:r>
    </w:p>
    <w:p w14:paraId="47B2A5A1" w14:textId="77777777" w:rsidR="008F1F3C" w:rsidRDefault="008F1F3C" w:rsidP="008F1F3C">
      <w:pPr>
        <w:jc w:val="both"/>
        <w:rPr>
          <w:rFonts w:ascii="Arial" w:hAnsi="Arial" w:cs="Arial"/>
          <w:lang w:val="en-GB" w:eastAsia="zh-CN"/>
        </w:rPr>
      </w:pPr>
      <w:bookmarkStart w:id="40" w:name="_Toc61364570"/>
      <w:bookmarkStart w:id="41" w:name="_Toc61364582"/>
      <w:bookmarkEnd w:id="40"/>
      <w:bookmarkEnd w:id="41"/>
    </w:p>
    <w:p w14:paraId="4851CC70" w14:textId="77777777" w:rsidR="00AB7AE2" w:rsidRDefault="00AB7AE2" w:rsidP="00AC110F">
      <w:pPr>
        <w:jc w:val="both"/>
        <w:rPr>
          <w:rFonts w:ascii="Arial" w:hAnsi="Arial" w:cs="Arial"/>
          <w:lang w:val="en-GB" w:eastAsia="ja-JP"/>
        </w:rPr>
      </w:pPr>
      <w:bookmarkStart w:id="42" w:name="_Hlk83889356"/>
      <w:bookmarkStart w:id="43" w:name="_Hlk83889312"/>
    </w:p>
    <w:p w14:paraId="6FB5E118" w14:textId="77777777" w:rsidR="00AC110F" w:rsidRPr="00395743" w:rsidRDefault="00AC110F" w:rsidP="00AC110F">
      <w:pPr>
        <w:pStyle w:val="Heading1"/>
        <w:rPr>
          <w:rFonts w:cs="Arial"/>
          <w:lang w:val="en-US"/>
        </w:rPr>
      </w:pPr>
      <w:r w:rsidRPr="00395743">
        <w:rPr>
          <w:rFonts w:cs="Arial"/>
          <w:lang w:val="en-US"/>
        </w:rPr>
        <w:t>Conclusion</w:t>
      </w:r>
    </w:p>
    <w:bookmarkEnd w:id="42"/>
    <w:p w14:paraId="2F894729" w14:textId="77777777" w:rsidR="00AC110F" w:rsidRPr="00395743" w:rsidRDefault="00AC110F" w:rsidP="00AC110F">
      <w:pPr>
        <w:pStyle w:val="BodyText"/>
        <w:rPr>
          <w:rFonts w:cs="Arial"/>
        </w:rPr>
      </w:pPr>
      <w:r w:rsidRPr="00395743">
        <w:rPr>
          <w:rFonts w:cs="Arial"/>
        </w:rPr>
        <w:t xml:space="preserve">In </w:t>
      </w:r>
      <w:bookmarkStart w:id="44" w:name="_Hlk83889481"/>
      <w:r w:rsidRPr="00395743">
        <w:rPr>
          <w:rFonts w:cs="Arial"/>
        </w:rPr>
        <w:t xml:space="preserve">previous sections, the following observations and proposals were made: </w:t>
      </w:r>
    </w:p>
    <w:p w14:paraId="407BCA09" w14:textId="77777777" w:rsidR="00AC110F" w:rsidRPr="00395743" w:rsidRDefault="00AC110F" w:rsidP="00AC110F">
      <w:pPr>
        <w:pStyle w:val="BodyText"/>
        <w:rPr>
          <w:rFonts w:cs="Arial"/>
        </w:rPr>
      </w:pPr>
    </w:p>
    <w:p w14:paraId="3B3B1C51" w14:textId="77777777" w:rsidR="007D5A57" w:rsidRDefault="00AC110F">
      <w:pPr>
        <w:pStyle w:val="TableofFigures"/>
        <w:tabs>
          <w:tab w:val="right" w:leader="dot" w:pos="9629"/>
        </w:tabs>
        <w:rPr>
          <w:rFonts w:asciiTheme="minorHAnsi" w:eastAsiaTheme="minorEastAsia" w:hAnsiTheme="minorHAnsi"/>
          <w:b w:val="0"/>
          <w:noProof/>
        </w:rPr>
      </w:pPr>
      <w:r w:rsidRPr="00395743">
        <w:rPr>
          <w:rFonts w:cs="Arial"/>
          <w:b w:val="0"/>
          <w:bCs/>
        </w:rPr>
        <w:fldChar w:fldCharType="begin"/>
      </w:r>
      <w:r w:rsidRPr="00395743">
        <w:rPr>
          <w:rFonts w:cs="Arial"/>
          <w:b w:val="0"/>
          <w:bCs/>
        </w:rPr>
        <w:instrText xml:space="preserve"> TOC \f O \n \h \z \t "Observation" \c </w:instrText>
      </w:r>
      <w:r w:rsidRPr="00395743">
        <w:rPr>
          <w:rFonts w:cs="Arial"/>
          <w:b w:val="0"/>
          <w:bCs/>
        </w:rPr>
        <w:fldChar w:fldCharType="separate"/>
      </w:r>
      <w:hyperlink w:anchor="_Toc87041009" w:history="1">
        <w:r w:rsidR="007D5A57" w:rsidRPr="00E31C21">
          <w:rPr>
            <w:rStyle w:val="Hyperlink"/>
            <w:rFonts w:cs="Arial"/>
            <w:noProof/>
            <w:lang w:val="en-GB" w:eastAsia="zh-CN"/>
          </w:rPr>
          <w:t>Observation 1</w:t>
        </w:r>
        <w:r w:rsidR="007D5A57">
          <w:rPr>
            <w:rFonts w:asciiTheme="minorHAnsi" w:eastAsiaTheme="minorEastAsia" w:hAnsiTheme="minorHAnsi"/>
            <w:b w:val="0"/>
            <w:noProof/>
          </w:rPr>
          <w:tab/>
        </w:r>
        <w:r w:rsidR="007D5A57" w:rsidRPr="00E31C21">
          <w:rPr>
            <w:rStyle w:val="Hyperlink"/>
            <w:rFonts w:cs="Arial"/>
            <w:noProof/>
            <w:lang w:val="en-GB" w:eastAsia="zh-CN"/>
          </w:rPr>
          <w:t>In deployments where one-to-many PEI configuration is used, irrespective of number of POs addressed it is simpler to configure PEI offset relative to a single PF as the reference point.</w:t>
        </w:r>
      </w:hyperlink>
    </w:p>
    <w:p w14:paraId="65BA3600" w14:textId="77777777" w:rsidR="007D5A57" w:rsidRDefault="007D5A57">
      <w:pPr>
        <w:pStyle w:val="TableofFigures"/>
        <w:tabs>
          <w:tab w:val="right" w:leader="dot" w:pos="9629"/>
        </w:tabs>
        <w:rPr>
          <w:rFonts w:asciiTheme="minorHAnsi" w:eastAsiaTheme="minorEastAsia" w:hAnsiTheme="minorHAnsi"/>
          <w:b w:val="0"/>
          <w:noProof/>
        </w:rPr>
      </w:pPr>
      <w:hyperlink w:anchor="_Toc87041010" w:history="1">
        <w:r w:rsidRPr="00E31C21">
          <w:rPr>
            <w:rStyle w:val="Hyperlink"/>
            <w:rFonts w:cs="Arial"/>
            <w:noProof/>
            <w:lang w:val="en-GB" w:eastAsia="zh-CN"/>
          </w:rPr>
          <w:t>Observation 2</w:t>
        </w:r>
        <w:r>
          <w:rPr>
            <w:rFonts w:asciiTheme="minorHAnsi" w:eastAsiaTheme="minorEastAsia" w:hAnsiTheme="minorHAnsi"/>
            <w:b w:val="0"/>
            <w:noProof/>
          </w:rPr>
          <w:tab/>
        </w:r>
        <w:r w:rsidRPr="00E31C21">
          <w:rPr>
            <w:rStyle w:val="Hyperlink"/>
            <w:rFonts w:cs="Arial"/>
            <w:noProof/>
            <w:lang w:val="en-GB" w:eastAsia="zh-CN"/>
          </w:rPr>
          <w:t>Configurable PEI DCI with payload size up to 41 bits can satisfy desired performance requirements.</w:t>
        </w:r>
      </w:hyperlink>
    </w:p>
    <w:p w14:paraId="33B69164" w14:textId="77777777" w:rsidR="007D5A57" w:rsidRDefault="007D5A57">
      <w:pPr>
        <w:pStyle w:val="TableofFigures"/>
        <w:tabs>
          <w:tab w:val="right" w:leader="dot" w:pos="9629"/>
        </w:tabs>
        <w:rPr>
          <w:rFonts w:asciiTheme="minorHAnsi" w:eastAsiaTheme="minorEastAsia" w:hAnsiTheme="minorHAnsi"/>
          <w:b w:val="0"/>
          <w:noProof/>
        </w:rPr>
      </w:pPr>
      <w:hyperlink w:anchor="_Toc87041011" w:history="1">
        <w:r w:rsidRPr="00E31C21">
          <w:rPr>
            <w:rStyle w:val="Hyperlink"/>
            <w:rFonts w:cs="Arial"/>
            <w:noProof/>
            <w:lang w:val="en-GB" w:eastAsia="zh-CN"/>
          </w:rPr>
          <w:t>Observation 3</w:t>
        </w:r>
        <w:r>
          <w:rPr>
            <w:rFonts w:asciiTheme="minorHAnsi" w:eastAsiaTheme="minorEastAsia" w:hAnsiTheme="minorHAnsi"/>
            <w:b w:val="0"/>
            <w:noProof/>
          </w:rPr>
          <w:tab/>
        </w:r>
        <w:r w:rsidRPr="00E31C21">
          <w:rPr>
            <w:rStyle w:val="Hyperlink"/>
            <w:rFonts w:cs="Arial"/>
            <w:noProof/>
            <w:lang w:val="en-GB" w:eastAsia="zh-CN"/>
          </w:rPr>
          <w:t>In deployments where subgrouping is not used, no bits shall be wasted on subgrouping information.</w:t>
        </w:r>
      </w:hyperlink>
    </w:p>
    <w:p w14:paraId="7DF478AC" w14:textId="77777777" w:rsidR="007D5A57" w:rsidRDefault="007D5A57">
      <w:pPr>
        <w:pStyle w:val="TableofFigures"/>
        <w:tabs>
          <w:tab w:val="right" w:leader="dot" w:pos="9629"/>
        </w:tabs>
        <w:rPr>
          <w:rFonts w:asciiTheme="minorHAnsi" w:eastAsiaTheme="minorEastAsia" w:hAnsiTheme="minorHAnsi"/>
          <w:b w:val="0"/>
          <w:noProof/>
        </w:rPr>
      </w:pPr>
      <w:hyperlink w:anchor="_Toc87041012" w:history="1">
        <w:r w:rsidRPr="00E31C21">
          <w:rPr>
            <w:rStyle w:val="Hyperlink"/>
            <w:rFonts w:cs="Arial"/>
            <w:noProof/>
            <w:lang w:val="en-GB" w:eastAsia="zh-CN"/>
          </w:rPr>
          <w:t>Observation 4</w:t>
        </w:r>
        <w:r>
          <w:rPr>
            <w:rFonts w:asciiTheme="minorHAnsi" w:eastAsiaTheme="minorEastAsia" w:hAnsiTheme="minorHAnsi"/>
            <w:b w:val="0"/>
            <w:noProof/>
          </w:rPr>
          <w:tab/>
        </w:r>
        <w:r w:rsidRPr="00E31C21">
          <w:rPr>
            <w:rStyle w:val="Hyperlink"/>
            <w:rFonts w:cs="Arial"/>
            <w:noProof/>
            <w:lang w:val="en-GB" w:eastAsia="zh-CN"/>
          </w:rPr>
          <w:t>Use of reserved bits in paging DCI (as a PDCCH-PEI) in one PO as paging early indication for UEs in one or more groups in other POs can further reduce PEI signalling overhead.</w:t>
        </w:r>
      </w:hyperlink>
    </w:p>
    <w:p w14:paraId="26C66C67" w14:textId="77777777" w:rsidR="007D5A57" w:rsidRDefault="007D5A57">
      <w:pPr>
        <w:pStyle w:val="TableofFigures"/>
        <w:tabs>
          <w:tab w:val="right" w:leader="dot" w:pos="9629"/>
        </w:tabs>
        <w:rPr>
          <w:rFonts w:asciiTheme="minorHAnsi" w:eastAsiaTheme="minorEastAsia" w:hAnsiTheme="minorHAnsi"/>
          <w:b w:val="0"/>
          <w:noProof/>
        </w:rPr>
      </w:pPr>
      <w:hyperlink w:anchor="_Toc87041013" w:history="1">
        <w:r w:rsidRPr="00E31C21">
          <w:rPr>
            <w:rStyle w:val="Hyperlink"/>
            <w:rFonts w:cs="Arial"/>
            <w:noProof/>
            <w:lang w:val="en-GB" w:eastAsia="zh-CN"/>
          </w:rPr>
          <w:t>Observation 5</w:t>
        </w:r>
        <w:r>
          <w:rPr>
            <w:rFonts w:asciiTheme="minorHAnsi" w:eastAsiaTheme="minorEastAsia" w:hAnsiTheme="minorHAnsi"/>
            <w:b w:val="0"/>
            <w:noProof/>
          </w:rPr>
          <w:tab/>
        </w:r>
        <w:r w:rsidRPr="00E31C21">
          <w:rPr>
            <w:rStyle w:val="Hyperlink"/>
            <w:rFonts w:cs="Arial"/>
            <w:noProof/>
            <w:lang w:val="en-GB" w:eastAsia="zh-CN"/>
          </w:rPr>
          <w:t>Reusing the predefined P-RNTI for PEI detection limits the possibility to extend PEI content in future.</w:t>
        </w:r>
      </w:hyperlink>
    </w:p>
    <w:p w14:paraId="25396018" w14:textId="77777777" w:rsidR="007D5A57" w:rsidRDefault="007D5A57">
      <w:pPr>
        <w:pStyle w:val="TableofFigures"/>
        <w:tabs>
          <w:tab w:val="right" w:leader="dot" w:pos="9629"/>
        </w:tabs>
        <w:rPr>
          <w:rFonts w:asciiTheme="minorHAnsi" w:eastAsiaTheme="minorEastAsia" w:hAnsiTheme="minorHAnsi"/>
          <w:b w:val="0"/>
          <w:noProof/>
        </w:rPr>
      </w:pPr>
      <w:hyperlink w:anchor="_Toc87041014" w:history="1">
        <w:r w:rsidRPr="00E31C21">
          <w:rPr>
            <w:rStyle w:val="Hyperlink"/>
            <w:rFonts w:cs="Arial"/>
            <w:noProof/>
            <w:lang w:val="en-GB" w:eastAsia="zh-CN"/>
          </w:rPr>
          <w:t>Observation 6</w:t>
        </w:r>
        <w:r>
          <w:rPr>
            <w:rFonts w:asciiTheme="minorHAnsi" w:eastAsiaTheme="minorEastAsia" w:hAnsiTheme="minorHAnsi"/>
            <w:b w:val="0"/>
            <w:noProof/>
          </w:rPr>
          <w:tab/>
        </w:r>
        <w:r w:rsidRPr="00E31C21">
          <w:rPr>
            <w:rStyle w:val="Hyperlink"/>
            <w:rFonts w:cs="Arial"/>
            <w:noProof/>
            <w:lang w:val="en-GB" w:eastAsia="zh-CN"/>
          </w:rPr>
          <w:t>Compared to a predefined RNTI, a configurable RNTI for PEI does not introduce considerable complexity for the UEs.</w:t>
        </w:r>
      </w:hyperlink>
    </w:p>
    <w:p w14:paraId="252846CC" w14:textId="77777777" w:rsidR="007D5A57" w:rsidRDefault="007D5A57">
      <w:pPr>
        <w:pStyle w:val="TableofFigures"/>
        <w:tabs>
          <w:tab w:val="right" w:leader="dot" w:pos="9629"/>
        </w:tabs>
        <w:rPr>
          <w:rFonts w:asciiTheme="minorHAnsi" w:eastAsiaTheme="minorEastAsia" w:hAnsiTheme="minorHAnsi"/>
          <w:b w:val="0"/>
          <w:noProof/>
        </w:rPr>
      </w:pPr>
      <w:hyperlink w:anchor="_Toc87041015" w:history="1">
        <w:r w:rsidRPr="00E31C21">
          <w:rPr>
            <w:rStyle w:val="Hyperlink"/>
            <w:rFonts w:cs="Arial"/>
            <w:noProof/>
            <w:lang w:val="en-CA"/>
          </w:rPr>
          <w:t>Observation 7</w:t>
        </w:r>
        <w:r>
          <w:rPr>
            <w:rFonts w:asciiTheme="minorHAnsi" w:eastAsiaTheme="minorEastAsia" w:hAnsiTheme="minorHAnsi"/>
            <w:b w:val="0"/>
            <w:noProof/>
          </w:rPr>
          <w:tab/>
        </w:r>
        <w:r w:rsidRPr="00E31C21">
          <w:rPr>
            <w:rStyle w:val="Hyperlink"/>
            <w:rFonts w:cs="Arial"/>
            <w:noProof/>
            <w:lang w:val="en-CA"/>
          </w:rPr>
          <w:t>F</w:t>
        </w:r>
        <w:r w:rsidRPr="00E31C21">
          <w:rPr>
            <w:rStyle w:val="Hyperlink"/>
            <w:rFonts w:cs="Arial"/>
            <w:noProof/>
          </w:rPr>
          <w:t>rom the UE power consumption perspective, at average 10% paging rate, the UE can at 90% of the time in idle mode immediately go back to deep sleep after PEI decoding regardless of PEI location with respect to PO</w:t>
        </w:r>
        <w:r w:rsidRPr="00E31C21">
          <w:rPr>
            <w:rStyle w:val="Hyperlink"/>
            <w:rFonts w:cs="Arial"/>
            <w:noProof/>
            <w:lang w:val="en-CA"/>
          </w:rPr>
          <w:t>.</w:t>
        </w:r>
      </w:hyperlink>
    </w:p>
    <w:p w14:paraId="1530BDEE" w14:textId="77777777" w:rsidR="007D5A57" w:rsidRDefault="007D5A57">
      <w:pPr>
        <w:pStyle w:val="TableofFigures"/>
        <w:tabs>
          <w:tab w:val="right" w:leader="dot" w:pos="9629"/>
        </w:tabs>
        <w:rPr>
          <w:rFonts w:asciiTheme="minorHAnsi" w:eastAsiaTheme="minorEastAsia" w:hAnsiTheme="minorHAnsi"/>
          <w:b w:val="0"/>
          <w:noProof/>
        </w:rPr>
      </w:pPr>
      <w:hyperlink w:anchor="_Toc87041016" w:history="1">
        <w:r w:rsidRPr="00E31C21">
          <w:rPr>
            <w:rStyle w:val="Hyperlink"/>
            <w:rFonts w:cs="Arial"/>
            <w:noProof/>
            <w:lang w:val="en-CA"/>
          </w:rPr>
          <w:t>Observation 8</w:t>
        </w:r>
        <w:r>
          <w:rPr>
            <w:rFonts w:asciiTheme="minorHAnsi" w:eastAsiaTheme="minorEastAsia" w:hAnsiTheme="minorHAnsi"/>
            <w:b w:val="0"/>
            <w:noProof/>
          </w:rPr>
          <w:tab/>
        </w:r>
        <w:r w:rsidRPr="00E31C21">
          <w:rPr>
            <w:rStyle w:val="Hyperlink"/>
            <w:rFonts w:cs="Arial"/>
            <w:noProof/>
            <w:lang w:val="en-CA"/>
          </w:rPr>
          <w:t>PEI transmissions should not be restricted to be in conjunction/adjacent to other transmission.</w:t>
        </w:r>
      </w:hyperlink>
    </w:p>
    <w:p w14:paraId="498C04D9" w14:textId="77777777" w:rsidR="007D5A57" w:rsidRDefault="00AC110F">
      <w:pPr>
        <w:pStyle w:val="TableofFigures"/>
        <w:tabs>
          <w:tab w:val="right" w:leader="dot" w:pos="9629"/>
        </w:tabs>
        <w:rPr>
          <w:noProof/>
        </w:rPr>
      </w:pPr>
      <w:r w:rsidRPr="00395743">
        <w:rPr>
          <w:rFonts w:cs="Arial"/>
          <w:b w:val="0"/>
          <w:bCs/>
        </w:rPr>
        <w:fldChar w:fldCharType="end"/>
      </w:r>
      <w:r w:rsidRPr="00395743">
        <w:rPr>
          <w:rFonts w:cs="Arial"/>
          <w:b w:val="0"/>
          <w:bCs/>
        </w:rPr>
        <w:fldChar w:fldCharType="begin"/>
      </w:r>
      <w:r w:rsidRPr="00395743">
        <w:rPr>
          <w:rFonts w:cs="Arial"/>
          <w:b w:val="0"/>
          <w:bCs/>
        </w:rPr>
        <w:instrText xml:space="preserve"> TOC \n \h \z \t "Proposal" \c </w:instrText>
      </w:r>
      <w:r w:rsidRPr="00395743">
        <w:rPr>
          <w:rFonts w:cs="Arial"/>
          <w:b w:val="0"/>
          <w:bCs/>
        </w:rPr>
        <w:fldChar w:fldCharType="separate"/>
      </w:r>
      <w:bookmarkStart w:id="45" w:name="_Hlk83889439"/>
    </w:p>
    <w:bookmarkEnd w:id="45"/>
    <w:p w14:paraId="1BA2C32A" w14:textId="77777777" w:rsidR="007D5A57" w:rsidRDefault="007D5A57">
      <w:pPr>
        <w:pStyle w:val="TableofFigures"/>
        <w:tabs>
          <w:tab w:val="right" w:leader="dot" w:pos="9629"/>
        </w:tabs>
        <w:rPr>
          <w:rFonts w:asciiTheme="minorHAnsi" w:eastAsiaTheme="minorEastAsia" w:hAnsiTheme="minorHAnsi"/>
          <w:b w:val="0"/>
          <w:noProof/>
        </w:rPr>
      </w:pPr>
      <w:r w:rsidRPr="00E04D12">
        <w:rPr>
          <w:rStyle w:val="Hyperlink"/>
          <w:noProof/>
        </w:rPr>
        <w:fldChar w:fldCharType="begin"/>
      </w:r>
      <w:r w:rsidRPr="00E04D12">
        <w:rPr>
          <w:rStyle w:val="Hyperlink"/>
          <w:noProof/>
        </w:rPr>
        <w:instrText xml:space="preserve"> </w:instrText>
      </w:r>
      <w:r>
        <w:rPr>
          <w:noProof/>
        </w:rPr>
        <w:instrText>HYPERLINK \l "_Toc87041017"</w:instrText>
      </w:r>
      <w:r w:rsidRPr="00E04D12">
        <w:rPr>
          <w:rStyle w:val="Hyperlink"/>
          <w:noProof/>
        </w:rPr>
        <w:instrText xml:space="preserve"> </w:instrText>
      </w:r>
      <w:r w:rsidRPr="00E04D12">
        <w:rPr>
          <w:rStyle w:val="Hyperlink"/>
          <w:noProof/>
        </w:rPr>
      </w:r>
      <w:r w:rsidRPr="00E04D12">
        <w:rPr>
          <w:rStyle w:val="Hyperlink"/>
          <w:noProof/>
        </w:rPr>
        <w:fldChar w:fldCharType="separate"/>
      </w:r>
      <w:r w:rsidRPr="00E04D12">
        <w:rPr>
          <w:rStyle w:val="Hyperlink"/>
          <w:noProof/>
        </w:rPr>
        <w:t>Proposal 1</w:t>
      </w:r>
      <w:r>
        <w:rPr>
          <w:rFonts w:asciiTheme="minorHAnsi" w:eastAsiaTheme="minorEastAsia" w:hAnsiTheme="minorHAnsi"/>
          <w:b w:val="0"/>
          <w:noProof/>
        </w:rPr>
        <w:tab/>
      </w:r>
      <w:r w:rsidRPr="00E04D12">
        <w:rPr>
          <w:rStyle w:val="Hyperlink"/>
          <w:rFonts w:cs="Arial"/>
          <w:noProof/>
          <w:lang w:eastAsia="en-GB"/>
        </w:rPr>
        <w:t>Similar to paging, for which NW can adapt PDCCH aggregation level based on deployment, aggregation levels 4, 8, and 16 are configurable for PEI.</w:t>
      </w:r>
      <w:r w:rsidRPr="00E04D12">
        <w:rPr>
          <w:rStyle w:val="Hyperlink"/>
          <w:noProof/>
        </w:rPr>
        <w:fldChar w:fldCharType="end"/>
      </w:r>
    </w:p>
    <w:p w14:paraId="4E25DCED" w14:textId="77777777" w:rsidR="007D5A57" w:rsidRDefault="007D5A57">
      <w:pPr>
        <w:pStyle w:val="TableofFigures"/>
        <w:tabs>
          <w:tab w:val="right" w:leader="dot" w:pos="9629"/>
        </w:tabs>
        <w:rPr>
          <w:rFonts w:asciiTheme="minorHAnsi" w:eastAsiaTheme="minorEastAsia" w:hAnsiTheme="minorHAnsi"/>
          <w:b w:val="0"/>
          <w:noProof/>
        </w:rPr>
      </w:pPr>
      <w:hyperlink w:anchor="_Toc87041018" w:history="1">
        <w:r w:rsidRPr="00E04D12">
          <w:rPr>
            <w:rStyle w:val="Hyperlink"/>
            <w:noProof/>
          </w:rPr>
          <w:t>Proposal 2</w:t>
        </w:r>
        <w:r>
          <w:rPr>
            <w:rFonts w:asciiTheme="minorHAnsi" w:eastAsiaTheme="minorEastAsia" w:hAnsiTheme="minorHAnsi"/>
            <w:b w:val="0"/>
            <w:noProof/>
          </w:rPr>
          <w:tab/>
        </w:r>
        <w:r w:rsidRPr="00E04D12">
          <w:rPr>
            <w:rStyle w:val="Hyperlink"/>
            <w:rFonts w:cs="Arial"/>
            <w:noProof/>
            <w:lang w:eastAsia="en-GB"/>
          </w:rPr>
          <w:t>When subgrouping is not configured in the cell, but PEI is configured, PEI presence invokes all UEs at the addressed PO.</w:t>
        </w:r>
      </w:hyperlink>
    </w:p>
    <w:p w14:paraId="1D99528E" w14:textId="77777777" w:rsidR="007D5A57" w:rsidRDefault="007D5A57">
      <w:pPr>
        <w:pStyle w:val="TableofFigures"/>
        <w:tabs>
          <w:tab w:val="right" w:leader="dot" w:pos="9629"/>
        </w:tabs>
        <w:rPr>
          <w:rFonts w:asciiTheme="minorHAnsi" w:eastAsiaTheme="minorEastAsia" w:hAnsiTheme="minorHAnsi"/>
          <w:b w:val="0"/>
          <w:noProof/>
        </w:rPr>
      </w:pPr>
      <w:hyperlink w:anchor="_Toc87041019" w:history="1">
        <w:r w:rsidRPr="00E04D12">
          <w:rPr>
            <w:rStyle w:val="Hyperlink"/>
            <w:noProof/>
          </w:rPr>
          <w:t>Proposal 3</w:t>
        </w:r>
        <w:r>
          <w:rPr>
            <w:rFonts w:asciiTheme="minorHAnsi" w:eastAsiaTheme="minorEastAsia" w:hAnsiTheme="minorHAnsi"/>
            <w:b w:val="0"/>
            <w:noProof/>
          </w:rPr>
          <w:tab/>
        </w:r>
        <w:r w:rsidRPr="00E04D12">
          <w:rPr>
            <w:rStyle w:val="Hyperlink"/>
            <w:noProof/>
          </w:rPr>
          <w:t>PEI shall support addressing 2…8 subgroups. The same number of subgroups is applicable to all POs of the cell.</w:t>
        </w:r>
      </w:hyperlink>
    </w:p>
    <w:p w14:paraId="1E00DEFD" w14:textId="77777777" w:rsidR="007D5A57" w:rsidRDefault="007D5A57">
      <w:pPr>
        <w:pStyle w:val="TableofFigures"/>
        <w:tabs>
          <w:tab w:val="right" w:leader="dot" w:pos="9629"/>
        </w:tabs>
        <w:rPr>
          <w:rFonts w:asciiTheme="minorHAnsi" w:eastAsiaTheme="minorEastAsia" w:hAnsiTheme="minorHAnsi"/>
          <w:b w:val="0"/>
          <w:noProof/>
        </w:rPr>
      </w:pPr>
      <w:hyperlink w:anchor="_Toc87041020" w:history="1">
        <w:r w:rsidRPr="00E04D12">
          <w:rPr>
            <w:rStyle w:val="Hyperlink"/>
            <w:noProof/>
          </w:rPr>
          <w:t>Proposal 4</w:t>
        </w:r>
        <w:r>
          <w:rPr>
            <w:rFonts w:asciiTheme="minorHAnsi" w:eastAsiaTheme="minorEastAsia" w:hAnsiTheme="minorHAnsi"/>
            <w:b w:val="0"/>
            <w:noProof/>
          </w:rPr>
          <w:tab/>
        </w:r>
        <w:r w:rsidRPr="00E04D12">
          <w:rPr>
            <w:rStyle w:val="Hyperlink"/>
            <w:noProof/>
          </w:rPr>
          <w:t>The number of bits assigned to subgrouping is controlled via the RRC configuration parameter subgroupsNumPerPO with range 1...8, where value 1 means that no subgrouping is configured.</w:t>
        </w:r>
      </w:hyperlink>
    </w:p>
    <w:p w14:paraId="22775BBD" w14:textId="77777777" w:rsidR="007D5A57" w:rsidRDefault="007D5A57">
      <w:pPr>
        <w:pStyle w:val="TableofFigures"/>
        <w:tabs>
          <w:tab w:val="right" w:leader="dot" w:pos="9629"/>
        </w:tabs>
        <w:rPr>
          <w:rFonts w:asciiTheme="minorHAnsi" w:eastAsiaTheme="minorEastAsia" w:hAnsiTheme="minorHAnsi"/>
          <w:b w:val="0"/>
          <w:noProof/>
        </w:rPr>
      </w:pPr>
      <w:hyperlink w:anchor="_Toc87041021" w:history="1">
        <w:r w:rsidRPr="00E04D12">
          <w:rPr>
            <w:rStyle w:val="Hyperlink"/>
            <w:noProof/>
          </w:rPr>
          <w:t>Proposal 5</w:t>
        </w:r>
        <w:r>
          <w:rPr>
            <w:rFonts w:asciiTheme="minorHAnsi" w:eastAsiaTheme="minorEastAsia" w:hAnsiTheme="minorHAnsi"/>
            <w:b w:val="0"/>
            <w:noProof/>
          </w:rPr>
          <w:tab/>
        </w:r>
        <w:r w:rsidRPr="00E04D12">
          <w:rPr>
            <w:rStyle w:val="Hyperlink"/>
            <w:rFonts w:cs="Arial"/>
            <w:noProof/>
            <w:lang w:eastAsia="en-GB"/>
          </w:rPr>
          <w:t>PEI supports individual addressing of up 8 subgroups belonging in up to 4 consecutive POs associated with the same paging frame.</w:t>
        </w:r>
      </w:hyperlink>
    </w:p>
    <w:p w14:paraId="5807349B" w14:textId="77777777" w:rsidR="007D5A57" w:rsidRDefault="007D5A57">
      <w:pPr>
        <w:pStyle w:val="TableofFigures"/>
        <w:tabs>
          <w:tab w:val="right" w:leader="dot" w:pos="9629"/>
        </w:tabs>
        <w:rPr>
          <w:rFonts w:asciiTheme="minorHAnsi" w:eastAsiaTheme="minorEastAsia" w:hAnsiTheme="minorHAnsi"/>
          <w:b w:val="0"/>
          <w:noProof/>
        </w:rPr>
      </w:pPr>
      <w:hyperlink w:anchor="_Toc87041022" w:history="1">
        <w:r w:rsidRPr="00E04D12">
          <w:rPr>
            <w:rStyle w:val="Hyperlink"/>
            <w:noProof/>
          </w:rPr>
          <w:t>Proposal 6</w:t>
        </w:r>
        <w:r>
          <w:rPr>
            <w:rFonts w:asciiTheme="minorHAnsi" w:eastAsiaTheme="minorEastAsia" w:hAnsiTheme="minorHAnsi"/>
            <w:b w:val="0"/>
            <w:noProof/>
          </w:rPr>
          <w:tab/>
        </w:r>
        <w:r w:rsidRPr="00E04D12">
          <w:rPr>
            <w:rStyle w:val="Hyperlink"/>
            <w:rFonts w:cs="Arial"/>
            <w:noProof/>
            <w:lang w:eastAsia="en-GB"/>
          </w:rPr>
          <w:t>For one-to-many PEI configuration, up to 32 bits (configurable) are used for addressing UEs in up to 4 consecutive POs associated with the same paging frame.</w:t>
        </w:r>
      </w:hyperlink>
    </w:p>
    <w:p w14:paraId="2779FB12" w14:textId="77777777" w:rsidR="007D5A57" w:rsidRDefault="007D5A57">
      <w:pPr>
        <w:pStyle w:val="TableofFigures"/>
        <w:tabs>
          <w:tab w:val="right" w:leader="dot" w:pos="9629"/>
        </w:tabs>
        <w:rPr>
          <w:rFonts w:asciiTheme="minorHAnsi" w:eastAsiaTheme="minorEastAsia" w:hAnsiTheme="minorHAnsi"/>
          <w:b w:val="0"/>
          <w:noProof/>
        </w:rPr>
      </w:pPr>
      <w:hyperlink w:anchor="_Toc87041023" w:history="1">
        <w:r w:rsidRPr="00E04D12">
          <w:rPr>
            <w:rStyle w:val="Hyperlink"/>
            <w:noProof/>
          </w:rPr>
          <w:t>Proposal 7</w:t>
        </w:r>
        <w:r>
          <w:rPr>
            <w:rFonts w:asciiTheme="minorHAnsi" w:eastAsiaTheme="minorEastAsia" w:hAnsiTheme="minorHAnsi"/>
            <w:b w:val="0"/>
            <w:noProof/>
          </w:rPr>
          <w:tab/>
        </w:r>
        <w:r w:rsidRPr="00E04D12">
          <w:rPr>
            <w:rStyle w:val="Hyperlink"/>
            <w:noProof/>
          </w:rPr>
          <w:t>PEI one-to-one/one-to-many configuration is done through a higher layer broadcast configuration parameter. The range of the parameter is 1, 2, 4,  where 1 indicates one-to-one mapping. One parameter is applicable to all POs of the cell.</w:t>
        </w:r>
      </w:hyperlink>
    </w:p>
    <w:p w14:paraId="0DA1B670" w14:textId="77777777" w:rsidR="007D5A57" w:rsidRDefault="007D5A57">
      <w:pPr>
        <w:pStyle w:val="TableofFigures"/>
        <w:tabs>
          <w:tab w:val="right" w:leader="dot" w:pos="9629"/>
        </w:tabs>
        <w:rPr>
          <w:rFonts w:asciiTheme="minorHAnsi" w:eastAsiaTheme="minorEastAsia" w:hAnsiTheme="minorHAnsi"/>
          <w:b w:val="0"/>
          <w:noProof/>
        </w:rPr>
      </w:pPr>
      <w:hyperlink w:anchor="_Toc87041024" w:history="1">
        <w:r w:rsidRPr="00E04D12">
          <w:rPr>
            <w:rStyle w:val="Hyperlink"/>
            <w:noProof/>
          </w:rPr>
          <w:t>Proposal 8</w:t>
        </w:r>
        <w:r>
          <w:rPr>
            <w:rFonts w:asciiTheme="minorHAnsi" w:eastAsiaTheme="minorEastAsia" w:hAnsiTheme="minorHAnsi"/>
            <w:b w:val="0"/>
            <w:noProof/>
          </w:rPr>
          <w:tab/>
        </w:r>
        <w:r w:rsidRPr="00E04D12">
          <w:rPr>
            <w:rStyle w:val="Hyperlink"/>
            <w:noProof/>
          </w:rPr>
          <w:t>PEI DCI payload size is configured through a higher layer broadcast configuration parameter, including a maximum value 41 bits.</w:t>
        </w:r>
      </w:hyperlink>
    </w:p>
    <w:p w14:paraId="0FE09273" w14:textId="77777777" w:rsidR="007D5A57" w:rsidRDefault="007D5A57">
      <w:pPr>
        <w:pStyle w:val="TableofFigures"/>
        <w:tabs>
          <w:tab w:val="right" w:leader="dot" w:pos="9629"/>
        </w:tabs>
        <w:rPr>
          <w:rFonts w:asciiTheme="minorHAnsi" w:eastAsiaTheme="minorEastAsia" w:hAnsiTheme="minorHAnsi"/>
          <w:b w:val="0"/>
          <w:noProof/>
        </w:rPr>
      </w:pPr>
      <w:hyperlink w:anchor="_Toc87041025" w:history="1">
        <w:r w:rsidRPr="00E04D12">
          <w:rPr>
            <w:rStyle w:val="Hyperlink"/>
            <w:noProof/>
          </w:rPr>
          <w:t>Proposal 9</w:t>
        </w:r>
        <w:r>
          <w:rPr>
            <w:rFonts w:asciiTheme="minorHAnsi" w:eastAsiaTheme="minorEastAsia" w:hAnsiTheme="minorHAnsi"/>
            <w:b w:val="0"/>
            <w:noProof/>
          </w:rPr>
          <w:tab/>
        </w:r>
        <w:r w:rsidRPr="00E04D12">
          <w:rPr>
            <w:rStyle w:val="Hyperlink"/>
            <w:noProof/>
          </w:rPr>
          <w:t>For the PEI DCI, the RNTI used for CRC masking is configured via higher layers.</w:t>
        </w:r>
      </w:hyperlink>
    </w:p>
    <w:p w14:paraId="355EFC40" w14:textId="77777777" w:rsidR="007D5A57" w:rsidRDefault="007D5A57">
      <w:pPr>
        <w:pStyle w:val="TableofFigures"/>
        <w:tabs>
          <w:tab w:val="right" w:leader="dot" w:pos="9629"/>
        </w:tabs>
        <w:rPr>
          <w:rFonts w:asciiTheme="minorHAnsi" w:eastAsiaTheme="minorEastAsia" w:hAnsiTheme="minorHAnsi"/>
          <w:b w:val="0"/>
          <w:noProof/>
        </w:rPr>
      </w:pPr>
      <w:hyperlink w:anchor="_Toc87041026" w:history="1">
        <w:r w:rsidRPr="00E04D12">
          <w:rPr>
            <w:rStyle w:val="Hyperlink"/>
            <w:noProof/>
          </w:rPr>
          <w:t>Proposal 10</w:t>
        </w:r>
        <w:r>
          <w:rPr>
            <w:rFonts w:asciiTheme="minorHAnsi" w:eastAsiaTheme="minorEastAsia" w:hAnsiTheme="minorHAnsi"/>
            <w:b w:val="0"/>
            <w:noProof/>
          </w:rPr>
          <w:tab/>
        </w:r>
        <w:r w:rsidRPr="00E04D12">
          <w:rPr>
            <w:rStyle w:val="Hyperlink"/>
            <w:noProof/>
          </w:rPr>
          <w:t>PEI design should allow the use of reserved bits in paging DCI in one PO as paging early indication for UEs in one or more groups in other POs.</w:t>
        </w:r>
      </w:hyperlink>
    </w:p>
    <w:p w14:paraId="17FFFF1D" w14:textId="77777777" w:rsidR="007D5A57" w:rsidRDefault="007D5A57">
      <w:pPr>
        <w:pStyle w:val="TableofFigures"/>
        <w:tabs>
          <w:tab w:val="right" w:leader="dot" w:pos="9629"/>
        </w:tabs>
        <w:rPr>
          <w:rFonts w:asciiTheme="minorHAnsi" w:eastAsiaTheme="minorEastAsia" w:hAnsiTheme="minorHAnsi"/>
          <w:b w:val="0"/>
          <w:noProof/>
        </w:rPr>
      </w:pPr>
      <w:hyperlink w:anchor="_Toc87041027" w:history="1">
        <w:r w:rsidRPr="00E04D12">
          <w:rPr>
            <w:rStyle w:val="Hyperlink"/>
            <w:noProof/>
          </w:rPr>
          <w:t>Proposal 11</w:t>
        </w:r>
        <w:r>
          <w:rPr>
            <w:rFonts w:asciiTheme="minorHAnsi" w:eastAsiaTheme="minorEastAsia" w:hAnsiTheme="minorHAnsi"/>
            <w:b w:val="0"/>
            <w:noProof/>
          </w:rPr>
          <w:tab/>
        </w:r>
        <w:r w:rsidRPr="00E04D12">
          <w:rPr>
            <w:rStyle w:val="Hyperlink"/>
            <w:noProof/>
          </w:rPr>
          <w:t>PEI design should allow potential future size extension.</w:t>
        </w:r>
      </w:hyperlink>
    </w:p>
    <w:p w14:paraId="52EAC989" w14:textId="77777777" w:rsidR="007D5A57" w:rsidRDefault="007D5A57">
      <w:pPr>
        <w:pStyle w:val="TableofFigures"/>
        <w:tabs>
          <w:tab w:val="right" w:leader="dot" w:pos="9629"/>
        </w:tabs>
        <w:rPr>
          <w:rFonts w:asciiTheme="minorHAnsi" w:eastAsiaTheme="minorEastAsia" w:hAnsiTheme="minorHAnsi"/>
          <w:b w:val="0"/>
          <w:noProof/>
        </w:rPr>
      </w:pPr>
      <w:hyperlink w:anchor="_Toc87041028" w:history="1">
        <w:r w:rsidRPr="00E04D12">
          <w:rPr>
            <w:rStyle w:val="Hyperlink"/>
            <w:noProof/>
          </w:rPr>
          <w:t>Proposal 12</w:t>
        </w:r>
        <w:r>
          <w:rPr>
            <w:rFonts w:asciiTheme="minorHAnsi" w:eastAsiaTheme="minorEastAsia" w:hAnsiTheme="minorHAnsi"/>
            <w:b w:val="0"/>
            <w:noProof/>
          </w:rPr>
          <w:tab/>
        </w:r>
        <w:r w:rsidRPr="00E04D12">
          <w:rPr>
            <w:rStyle w:val="Hyperlink"/>
            <w:noProof/>
          </w:rPr>
          <w:t>TRS presence is configured in PEI.</w:t>
        </w:r>
      </w:hyperlink>
    </w:p>
    <w:p w14:paraId="144269FC" w14:textId="77777777" w:rsidR="007D5A57" w:rsidRDefault="007D5A57">
      <w:pPr>
        <w:pStyle w:val="TableofFigures"/>
        <w:tabs>
          <w:tab w:val="right" w:leader="dot" w:pos="9629"/>
        </w:tabs>
        <w:rPr>
          <w:rFonts w:asciiTheme="minorHAnsi" w:eastAsiaTheme="minorEastAsia" w:hAnsiTheme="minorHAnsi"/>
          <w:b w:val="0"/>
          <w:noProof/>
        </w:rPr>
      </w:pPr>
      <w:hyperlink w:anchor="_Toc87041029" w:history="1">
        <w:r w:rsidRPr="00E04D12">
          <w:rPr>
            <w:rStyle w:val="Hyperlink"/>
            <w:noProof/>
          </w:rPr>
          <w:t>Proposal 13</w:t>
        </w:r>
        <w:r>
          <w:rPr>
            <w:rFonts w:asciiTheme="minorHAnsi" w:eastAsiaTheme="minorEastAsia" w:hAnsiTheme="minorHAnsi"/>
            <w:b w:val="0"/>
            <w:noProof/>
          </w:rPr>
          <w:tab/>
        </w:r>
        <w:r w:rsidRPr="00E04D12">
          <w:rPr>
            <w:rStyle w:val="Hyperlink"/>
            <w:rFonts w:cs="Arial"/>
            <w:noProof/>
            <w:lang w:eastAsia="en-GB"/>
          </w:rPr>
          <w:t>The locations of the following information elements within the PEI DCI is   configurable via higher layer broadcast configuration: - Subgroups per PO - TRS availability</w:t>
        </w:r>
      </w:hyperlink>
    </w:p>
    <w:p w14:paraId="52E89A86" w14:textId="77777777" w:rsidR="007D5A57" w:rsidRDefault="007D5A57">
      <w:pPr>
        <w:pStyle w:val="TableofFigures"/>
        <w:tabs>
          <w:tab w:val="right" w:leader="dot" w:pos="9629"/>
        </w:tabs>
        <w:rPr>
          <w:rFonts w:asciiTheme="minorHAnsi" w:eastAsiaTheme="minorEastAsia" w:hAnsiTheme="minorHAnsi"/>
          <w:b w:val="0"/>
          <w:noProof/>
        </w:rPr>
      </w:pPr>
      <w:hyperlink w:anchor="_Toc87041030" w:history="1">
        <w:r w:rsidRPr="00E04D12">
          <w:rPr>
            <w:rStyle w:val="Hyperlink"/>
            <w:noProof/>
          </w:rPr>
          <w:t>Proposal 14</w:t>
        </w:r>
        <w:r>
          <w:rPr>
            <w:rFonts w:asciiTheme="minorHAnsi" w:eastAsiaTheme="minorEastAsia" w:hAnsiTheme="minorHAnsi"/>
            <w:b w:val="0"/>
            <w:noProof/>
          </w:rPr>
          <w:tab/>
        </w:r>
        <w:r w:rsidRPr="00E04D12">
          <w:rPr>
            <w:rStyle w:val="Hyperlink"/>
            <w:noProof/>
          </w:rPr>
          <w:t>If PEI is supported/used by the cell, its configuration is provided via broadcast system information. The configuration is applicable to all POs of the cell for RRC Idle/Inactive UEs and may be updated through existing SI update mechanisms.</w:t>
        </w:r>
      </w:hyperlink>
    </w:p>
    <w:p w14:paraId="407CE670" w14:textId="77777777" w:rsidR="007D5A57" w:rsidRDefault="007D5A57">
      <w:pPr>
        <w:pStyle w:val="TableofFigures"/>
        <w:tabs>
          <w:tab w:val="right" w:leader="dot" w:pos="9629"/>
        </w:tabs>
        <w:rPr>
          <w:rFonts w:asciiTheme="minorHAnsi" w:eastAsiaTheme="minorEastAsia" w:hAnsiTheme="minorHAnsi"/>
          <w:b w:val="0"/>
          <w:noProof/>
        </w:rPr>
      </w:pPr>
      <w:hyperlink w:anchor="_Toc87041031" w:history="1">
        <w:r w:rsidRPr="00E04D12">
          <w:rPr>
            <w:rStyle w:val="Hyperlink"/>
            <w:rFonts w:cs="Arial"/>
            <w:noProof/>
            <w:lang w:val="en-GB" w:eastAsia="ja-JP"/>
          </w:rPr>
          <w:t>Proposal 15</w:t>
        </w:r>
        <w:r>
          <w:rPr>
            <w:rFonts w:asciiTheme="minorHAnsi" w:eastAsiaTheme="minorEastAsia" w:hAnsiTheme="minorHAnsi"/>
            <w:b w:val="0"/>
            <w:noProof/>
          </w:rPr>
          <w:tab/>
        </w:r>
        <w:r w:rsidRPr="00E04D12">
          <w:rPr>
            <w:rStyle w:val="Hyperlink"/>
            <w:noProof/>
          </w:rPr>
          <w:t xml:space="preserve">A separate search space for PEI PDCCH monitoring can reuse the same principle as for paging including a new parameter </w:t>
        </w:r>
        <w:r w:rsidRPr="00E04D12">
          <w:rPr>
            <w:rStyle w:val="Hyperlink"/>
            <w:i/>
            <w:iCs/>
            <w:noProof/>
          </w:rPr>
          <w:t>firstPDCCH-MonitoringOccasionOfPEI.</w:t>
        </w:r>
      </w:hyperlink>
    </w:p>
    <w:p w14:paraId="12A135C6" w14:textId="77777777" w:rsidR="007D5A57" w:rsidRDefault="007D5A57">
      <w:pPr>
        <w:pStyle w:val="TableofFigures"/>
        <w:tabs>
          <w:tab w:val="right" w:leader="dot" w:pos="9629"/>
        </w:tabs>
        <w:rPr>
          <w:rFonts w:asciiTheme="minorHAnsi" w:eastAsiaTheme="minorEastAsia" w:hAnsiTheme="minorHAnsi"/>
          <w:b w:val="0"/>
          <w:noProof/>
        </w:rPr>
      </w:pPr>
      <w:hyperlink w:anchor="_Toc87041032" w:history="1">
        <w:r w:rsidRPr="00E04D12">
          <w:rPr>
            <w:rStyle w:val="Hyperlink"/>
            <w:noProof/>
          </w:rPr>
          <w:t>Proposal 16</w:t>
        </w:r>
        <w:r>
          <w:rPr>
            <w:rFonts w:asciiTheme="minorHAnsi" w:eastAsiaTheme="minorEastAsia" w:hAnsiTheme="minorHAnsi"/>
            <w:b w:val="0"/>
            <w:noProof/>
          </w:rPr>
          <w:tab/>
        </w:r>
        <w:r w:rsidRPr="00E04D12">
          <w:rPr>
            <w:rStyle w:val="Hyperlink"/>
            <w:noProof/>
          </w:rPr>
          <w:t>PO-specific configuration of the PEI search window follows alt1 from RAN1#106b-e meeting, including an offset frames from the paging frame (PF) associated with the PO ranging at least up to 3 SSBs prior to PF and includes a window of PEI monitoring occasions during which the UE searches for PEI.</w:t>
        </w:r>
      </w:hyperlink>
    </w:p>
    <w:p w14:paraId="4D98B3A9" w14:textId="77777777" w:rsidR="007D5A57" w:rsidRDefault="007D5A57">
      <w:pPr>
        <w:pStyle w:val="TableofFigures"/>
        <w:tabs>
          <w:tab w:val="right" w:leader="dot" w:pos="9629"/>
        </w:tabs>
        <w:rPr>
          <w:rFonts w:asciiTheme="minorHAnsi" w:eastAsiaTheme="minorEastAsia" w:hAnsiTheme="minorHAnsi"/>
          <w:b w:val="0"/>
          <w:noProof/>
        </w:rPr>
      </w:pPr>
      <w:hyperlink w:anchor="_Toc87041033" w:history="1">
        <w:r w:rsidRPr="00E04D12">
          <w:rPr>
            <w:rStyle w:val="Hyperlink"/>
            <w:rFonts w:cs="Arial"/>
            <w:noProof/>
          </w:rPr>
          <w:t>Proposal 17</w:t>
        </w:r>
        <w:r>
          <w:rPr>
            <w:rFonts w:asciiTheme="minorHAnsi" w:eastAsiaTheme="minorEastAsia" w:hAnsiTheme="minorHAnsi"/>
            <w:b w:val="0"/>
            <w:noProof/>
          </w:rPr>
          <w:tab/>
        </w:r>
        <w:r w:rsidRPr="00E04D12">
          <w:rPr>
            <w:rStyle w:val="Hyperlink"/>
            <w:rFonts w:cs="Arial"/>
            <w:noProof/>
          </w:rPr>
          <w:t>ETWS/CMAS/SI updates indication is not included in PEI. In case of SI update or public warning transmission, the NW invokes all UEs so that they find the relevant information in corresponding POs.</w:t>
        </w:r>
      </w:hyperlink>
    </w:p>
    <w:p w14:paraId="76314637" w14:textId="77777777" w:rsidR="007D5A57" w:rsidRDefault="007D5A57">
      <w:pPr>
        <w:pStyle w:val="TableofFigures"/>
        <w:tabs>
          <w:tab w:val="right" w:leader="dot" w:pos="9629"/>
        </w:tabs>
        <w:rPr>
          <w:rFonts w:asciiTheme="minorHAnsi" w:eastAsiaTheme="minorEastAsia" w:hAnsiTheme="minorHAnsi"/>
          <w:b w:val="0"/>
          <w:noProof/>
        </w:rPr>
      </w:pPr>
      <w:hyperlink w:anchor="_Toc87041034" w:history="1">
        <w:r w:rsidRPr="00E04D12">
          <w:rPr>
            <w:rStyle w:val="Hyperlink"/>
            <w:rFonts w:cs="Arial"/>
            <w:noProof/>
          </w:rPr>
          <w:t>Proposal 18</w:t>
        </w:r>
        <w:r>
          <w:rPr>
            <w:rFonts w:asciiTheme="minorHAnsi" w:eastAsiaTheme="minorEastAsia" w:hAnsiTheme="minorHAnsi"/>
            <w:b w:val="0"/>
            <w:noProof/>
          </w:rPr>
          <w:tab/>
        </w:r>
        <w:r w:rsidRPr="00E04D12">
          <w:rPr>
            <w:rStyle w:val="Hyperlink"/>
            <w:rFonts w:cs="Arial"/>
            <w:noProof/>
          </w:rPr>
          <w:t>In case of collision with other activity, rendering the UE unable to perform PEI decoding (for example when entering the cell in-between the PEI and PO occasion), the UE shall for that PO fall back to regular PO monitoring as per legacy procedures.</w:t>
        </w:r>
      </w:hyperlink>
    </w:p>
    <w:p w14:paraId="5B5F946E" w14:textId="77777777" w:rsidR="007D5A57" w:rsidRDefault="007D5A57">
      <w:pPr>
        <w:pStyle w:val="TableofFigures"/>
        <w:tabs>
          <w:tab w:val="right" w:leader="dot" w:pos="9629"/>
        </w:tabs>
        <w:rPr>
          <w:rFonts w:asciiTheme="minorHAnsi" w:eastAsiaTheme="minorEastAsia" w:hAnsiTheme="minorHAnsi"/>
          <w:b w:val="0"/>
          <w:noProof/>
        </w:rPr>
      </w:pPr>
      <w:hyperlink w:anchor="_Toc87041035" w:history="1">
        <w:r w:rsidRPr="00E04D12">
          <w:rPr>
            <w:rStyle w:val="Hyperlink"/>
            <w:noProof/>
          </w:rPr>
          <w:t>Proposal 19</w:t>
        </w:r>
        <w:r>
          <w:rPr>
            <w:rFonts w:asciiTheme="minorHAnsi" w:eastAsiaTheme="minorEastAsia" w:hAnsiTheme="minorHAnsi"/>
            <w:b w:val="0"/>
            <w:noProof/>
          </w:rPr>
          <w:tab/>
        </w:r>
        <w:r w:rsidRPr="00E04D12">
          <w:rPr>
            <w:rStyle w:val="Hyperlink"/>
            <w:rFonts w:cs="Arial"/>
            <w:noProof/>
            <w:lang w:val="en-GB" w:eastAsia="ja-JP"/>
          </w:rPr>
          <w:t>RAN1 to discuss other scenarios (e.g., fluctuating channel conditions) for which the UE falls back to regular PO reception as per legacy procedures.</w:t>
        </w:r>
      </w:hyperlink>
    </w:p>
    <w:p w14:paraId="6BEFDE3A" w14:textId="77777777" w:rsidR="00AC110F" w:rsidRPr="00937ADF" w:rsidRDefault="00AC110F" w:rsidP="00AC110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395743">
        <w:rPr>
          <w:rFonts w:ascii="Arial" w:hAnsi="Arial" w:cs="Arial"/>
          <w:b/>
          <w:bCs/>
        </w:rPr>
        <w:fldChar w:fldCharType="end"/>
      </w:r>
      <w:bookmarkEnd w:id="43"/>
      <w:bookmarkEnd w:id="44"/>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p w14:paraId="60ECFF3A" w14:textId="77777777" w:rsidR="00F8200D" w:rsidRPr="00714DCC" w:rsidRDefault="00F8200D" w:rsidP="00F8200D">
      <w:pPr>
        <w:pStyle w:val="List2"/>
        <w:tabs>
          <w:tab w:val="clear" w:pos="2041"/>
          <w:tab w:val="num" w:pos="993"/>
        </w:tabs>
        <w:ind w:left="426" w:hanging="426"/>
        <w:rPr>
          <w:u w:val="single"/>
          <w:lang w:val="en-US"/>
        </w:rPr>
      </w:pPr>
      <w:bookmarkStart w:id="46" w:name="_Ref31646358"/>
      <w:r w:rsidRPr="00937ADF">
        <w:rPr>
          <w:rFonts w:eastAsia="MS Mincho" w:cs="Arial"/>
          <w:noProof/>
        </w:rPr>
        <w:t>3GPP TR 38.840, 3rd Generation Partnership Project; Technical Specification Group Radio Access Network; NR; Study on User Equipment (UE) power saving in NR (Release 16)</w:t>
      </w:r>
    </w:p>
    <w:p w14:paraId="36BB3C06" w14:textId="041A5674" w:rsidR="00E64FE9" w:rsidRPr="004B7BA7" w:rsidRDefault="00E64FE9" w:rsidP="00AC110F">
      <w:pPr>
        <w:pStyle w:val="List2"/>
        <w:tabs>
          <w:tab w:val="clear" w:pos="2041"/>
          <w:tab w:val="num" w:pos="993"/>
        </w:tabs>
        <w:ind w:left="426" w:hanging="426"/>
        <w:rPr>
          <w:u w:val="single"/>
          <w:lang w:val="en-US"/>
        </w:rPr>
      </w:pPr>
      <w:bookmarkStart w:id="47" w:name="_Ref83200996"/>
      <w:r w:rsidRPr="00937ADF">
        <w:rPr>
          <w:rFonts w:eastAsia="MS Mincho" w:cs="Arial"/>
          <w:noProof/>
        </w:rPr>
        <w:lastRenderedPageBreak/>
        <w:t>R</w:t>
      </w:r>
      <w:r>
        <w:rPr>
          <w:rFonts w:eastAsia="MS Mincho" w:cs="Arial"/>
          <w:noProof/>
        </w:rPr>
        <w:t>P</w:t>
      </w:r>
      <w:r w:rsidR="00C11746">
        <w:rPr>
          <w:rFonts w:eastAsia="MS Mincho" w:cs="Arial"/>
          <w:noProof/>
        </w:rPr>
        <w:t xml:space="preserve">-212611, </w:t>
      </w:r>
      <w:r w:rsidR="00C11746" w:rsidRPr="00C11746">
        <w:rPr>
          <w:rFonts w:eastAsia="MS Mincho" w:cs="Arial"/>
          <w:noProof/>
        </w:rPr>
        <w:t>Moderator’s summary for discussion [93e-18-PowSav-WI]: Final Round</w:t>
      </w:r>
      <w:r w:rsidR="00C11746">
        <w:rPr>
          <w:rFonts w:eastAsia="MS Mincho" w:cs="Arial"/>
          <w:noProof/>
        </w:rPr>
        <w:t xml:space="preserve">, </w:t>
      </w:r>
      <w:r w:rsidR="00C11746" w:rsidRPr="00C11746">
        <w:rPr>
          <w:rFonts w:eastAsia="MS Mincho" w:cs="Arial"/>
          <w:noProof/>
        </w:rPr>
        <w:t>3GPP TSG RAN Meeting #93-e</w:t>
      </w:r>
      <w:r w:rsidR="00C11746">
        <w:rPr>
          <w:rFonts w:eastAsia="MS Mincho" w:cs="Arial"/>
          <w:noProof/>
        </w:rPr>
        <w:t xml:space="preserve">, </w:t>
      </w:r>
      <w:r w:rsidR="00C11746" w:rsidRPr="00C11746">
        <w:rPr>
          <w:rFonts w:eastAsia="MS Mincho" w:cs="Arial"/>
          <w:noProof/>
        </w:rPr>
        <w:t>Electronic Meeting, September 13 - 17, 2021</w:t>
      </w:r>
      <w:bookmarkEnd w:id="47"/>
    </w:p>
    <w:p w14:paraId="017349BB" w14:textId="221795B0" w:rsidR="004B7BA7" w:rsidRPr="004B7BA7" w:rsidRDefault="004B7BA7" w:rsidP="00AC110F">
      <w:pPr>
        <w:pStyle w:val="List2"/>
        <w:tabs>
          <w:tab w:val="clear" w:pos="2041"/>
          <w:tab w:val="num" w:pos="993"/>
        </w:tabs>
        <w:ind w:left="426" w:hanging="426"/>
        <w:rPr>
          <w:lang w:val="en-US"/>
        </w:rPr>
      </w:pPr>
      <w:bookmarkStart w:id="48" w:name="_Ref86668045"/>
      <w:r w:rsidRPr="004B7BA7">
        <w:rPr>
          <w:lang w:val="en-US"/>
        </w:rPr>
        <w:t>R1-2110671</w:t>
      </w:r>
      <w:r>
        <w:rPr>
          <w:lang w:val="en-US"/>
        </w:rPr>
        <w:t xml:space="preserve">, </w:t>
      </w:r>
      <w:r w:rsidRPr="004B7BA7">
        <w:rPr>
          <w:lang w:val="en-US"/>
        </w:rPr>
        <w:t>Summary#5 of Paging Enhancements</w:t>
      </w:r>
      <w:r>
        <w:rPr>
          <w:lang w:val="en-US"/>
        </w:rPr>
        <w:t>,</w:t>
      </w:r>
      <w:r w:rsidRPr="004B7BA7">
        <w:t xml:space="preserve"> </w:t>
      </w:r>
      <w:r w:rsidRPr="004B7BA7">
        <w:rPr>
          <w:lang w:val="en-US"/>
        </w:rPr>
        <w:t>Agenda Item: 8.7.1.1</w:t>
      </w:r>
      <w:r>
        <w:rPr>
          <w:lang w:val="en-US"/>
        </w:rPr>
        <w:t xml:space="preserve">, </w:t>
      </w:r>
      <w:r w:rsidRPr="004B7BA7">
        <w:rPr>
          <w:lang w:val="en-US"/>
        </w:rPr>
        <w:t>3GPP TSG RAN WG1 #106bis-e</w:t>
      </w:r>
      <w:r>
        <w:rPr>
          <w:lang w:val="en-US"/>
        </w:rPr>
        <w:t xml:space="preserve">, </w:t>
      </w:r>
      <w:r w:rsidRPr="004B7BA7">
        <w:rPr>
          <w:lang w:val="en-US"/>
        </w:rPr>
        <w:t>e-Meeting, October 11th – 19th, 2021</w:t>
      </w:r>
      <w:bookmarkEnd w:id="48"/>
      <w:r>
        <w:rPr>
          <w:lang w:val="en-US"/>
        </w:rPr>
        <w:t xml:space="preserve"> </w:t>
      </w:r>
    </w:p>
    <w:p w14:paraId="1F9CEB15" w14:textId="55F98CF9" w:rsidR="00AC110F" w:rsidRPr="00BC4735" w:rsidRDefault="00694AEA" w:rsidP="00AC110F">
      <w:pPr>
        <w:pStyle w:val="List2"/>
        <w:tabs>
          <w:tab w:val="clear" w:pos="2041"/>
          <w:tab w:val="num" w:pos="993"/>
        </w:tabs>
        <w:ind w:left="426" w:hanging="426"/>
        <w:rPr>
          <w:u w:val="single"/>
          <w:lang w:val="en-US"/>
        </w:rPr>
      </w:pPr>
      <w:bookmarkStart w:id="49" w:name="_Ref71113666"/>
      <w:bookmarkStart w:id="50" w:name="_Ref83647179"/>
      <w:bookmarkEnd w:id="46"/>
      <w:r w:rsidRPr="000C06F5">
        <w:t>R1-2107998</w:t>
      </w:r>
      <w:r w:rsidR="00AC110F" w:rsidRPr="00714DCC">
        <w:rPr>
          <w:lang w:val="en-US"/>
        </w:rPr>
        <w:t xml:space="preserve">, </w:t>
      </w:r>
      <w:r w:rsidRPr="00A80EDC">
        <w:t>Design of Paging Enhancements</w:t>
      </w:r>
      <w:r w:rsidR="00AC110F">
        <w:rPr>
          <w:rFonts w:cs="Arial"/>
          <w:bCs/>
        </w:rPr>
        <w:t xml:space="preserve">, </w:t>
      </w:r>
      <w:r w:rsidRPr="000C06F5">
        <w:t>3GPP TSG RAN WG1 #106-e</w:t>
      </w:r>
      <w:bookmarkEnd w:id="49"/>
      <w:r w:rsidRPr="00694AEA">
        <w:rPr>
          <w:rFonts w:cs="Arial"/>
          <w:bCs/>
        </w:rPr>
        <w:t>, Aug 16th – 27th, 2021</w:t>
      </w:r>
      <w:r>
        <w:rPr>
          <w:rFonts w:cs="Arial"/>
          <w:bCs/>
        </w:rPr>
        <w:t>, Ericsson</w:t>
      </w:r>
      <w:bookmarkEnd w:id="50"/>
    </w:p>
    <w:p w14:paraId="4C70D3DF" w14:textId="5D0A00AE" w:rsidR="00AC110F" w:rsidRPr="004717ED" w:rsidRDefault="00AC110F" w:rsidP="00407EAE">
      <w:pPr>
        <w:pStyle w:val="List2"/>
        <w:tabs>
          <w:tab w:val="clear" w:pos="2041"/>
          <w:tab w:val="num" w:pos="993"/>
        </w:tabs>
        <w:ind w:left="426" w:hanging="426"/>
      </w:pPr>
      <w:bookmarkStart w:id="51" w:name="_Ref54180585"/>
      <w:bookmarkStart w:id="52" w:name="_Ref61430531"/>
      <w:r w:rsidRPr="009B70B4">
        <w:t>R1-200920</w:t>
      </w:r>
      <w:r>
        <w:t>0</w:t>
      </w:r>
      <w:r w:rsidRPr="009B70B4">
        <w:t xml:space="preserve">, </w:t>
      </w:r>
      <w:bookmarkEnd w:id="51"/>
      <w:r w:rsidRPr="006142F1">
        <w:t>Discussion on potential paging enhancements for UE power savings</w:t>
      </w:r>
      <w:bookmarkEnd w:id="52"/>
      <w:r>
        <w:t xml:space="preserve">, </w:t>
      </w:r>
      <w:r w:rsidRPr="00977AA9">
        <w:t>3GPP TSG RAN WG1 #103-e, e-Meeting, Oct 26th – Nov 11th, 2020</w:t>
      </w:r>
    </w:p>
    <w:sectPr w:rsidR="00AC110F" w:rsidRPr="004717ED" w:rsidSect="00547784">
      <w:headerReference w:type="even" r:id="rId21"/>
      <w:footerReference w:type="default" r:id="rId22"/>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043A8" w14:textId="77777777" w:rsidR="00A107B0" w:rsidRDefault="00A107B0">
      <w:pPr>
        <w:spacing w:after="0" w:line="240" w:lineRule="auto"/>
      </w:pPr>
      <w:r>
        <w:separator/>
      </w:r>
    </w:p>
  </w:endnote>
  <w:endnote w:type="continuationSeparator" w:id="0">
    <w:p w14:paraId="13169AE5" w14:textId="77777777" w:rsidR="00A107B0" w:rsidRDefault="00A107B0">
      <w:pPr>
        <w:spacing w:after="0" w:line="240" w:lineRule="auto"/>
      </w:pPr>
      <w:r>
        <w:continuationSeparator/>
      </w:r>
    </w:p>
  </w:endnote>
  <w:endnote w:type="continuationNotice" w:id="1">
    <w:p w14:paraId="0BBEE7B5" w14:textId="77777777" w:rsidR="00A107B0" w:rsidRDefault="00A107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BDA9A" w14:textId="77777777" w:rsidR="00A107B0" w:rsidRDefault="00A107B0" w:rsidP="00547784">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D89D0" w14:textId="77777777" w:rsidR="00A107B0" w:rsidRDefault="00A107B0">
      <w:pPr>
        <w:spacing w:after="0" w:line="240" w:lineRule="auto"/>
      </w:pPr>
      <w:r>
        <w:separator/>
      </w:r>
    </w:p>
  </w:footnote>
  <w:footnote w:type="continuationSeparator" w:id="0">
    <w:p w14:paraId="77A78C53" w14:textId="77777777" w:rsidR="00A107B0" w:rsidRDefault="00A107B0">
      <w:pPr>
        <w:spacing w:after="0" w:line="240" w:lineRule="auto"/>
      </w:pPr>
      <w:r>
        <w:continuationSeparator/>
      </w:r>
    </w:p>
  </w:footnote>
  <w:footnote w:type="continuationNotice" w:id="1">
    <w:p w14:paraId="5359CB5F" w14:textId="77777777" w:rsidR="00A107B0" w:rsidRDefault="00A107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B8C6E" w14:textId="77777777" w:rsidR="00A107B0" w:rsidRDefault="00A107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371C8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4BE5139"/>
    <w:multiLevelType w:val="hybridMultilevel"/>
    <w:tmpl w:val="DBC0EF74"/>
    <w:lvl w:ilvl="0" w:tplc="04090001">
      <w:start w:val="1"/>
      <w:numFmt w:val="bullet"/>
      <w:lvlText w:val=""/>
      <w:lvlJc w:val="left"/>
      <w:pPr>
        <w:ind w:left="3660" w:hanging="360"/>
      </w:pPr>
      <w:rPr>
        <w:rFonts w:ascii="Symbol" w:hAnsi="Symbol" w:hint="default"/>
      </w:rPr>
    </w:lvl>
    <w:lvl w:ilvl="1" w:tplc="04090003" w:tentative="1">
      <w:start w:val="1"/>
      <w:numFmt w:val="bullet"/>
      <w:lvlText w:val="o"/>
      <w:lvlJc w:val="left"/>
      <w:pPr>
        <w:ind w:left="4380" w:hanging="360"/>
      </w:pPr>
      <w:rPr>
        <w:rFonts w:ascii="Courier New" w:hAnsi="Courier New" w:cs="Courier New" w:hint="default"/>
      </w:rPr>
    </w:lvl>
    <w:lvl w:ilvl="2" w:tplc="04090005" w:tentative="1">
      <w:start w:val="1"/>
      <w:numFmt w:val="bullet"/>
      <w:lvlText w:val=""/>
      <w:lvlJc w:val="left"/>
      <w:pPr>
        <w:ind w:left="5100" w:hanging="360"/>
      </w:pPr>
      <w:rPr>
        <w:rFonts w:ascii="Wingdings" w:hAnsi="Wingdings" w:hint="default"/>
      </w:rPr>
    </w:lvl>
    <w:lvl w:ilvl="3" w:tplc="04090001" w:tentative="1">
      <w:start w:val="1"/>
      <w:numFmt w:val="bullet"/>
      <w:lvlText w:val=""/>
      <w:lvlJc w:val="left"/>
      <w:pPr>
        <w:ind w:left="5820" w:hanging="360"/>
      </w:pPr>
      <w:rPr>
        <w:rFonts w:ascii="Symbol" w:hAnsi="Symbol" w:hint="default"/>
      </w:rPr>
    </w:lvl>
    <w:lvl w:ilvl="4" w:tplc="04090003" w:tentative="1">
      <w:start w:val="1"/>
      <w:numFmt w:val="bullet"/>
      <w:lvlText w:val="o"/>
      <w:lvlJc w:val="left"/>
      <w:pPr>
        <w:ind w:left="6540" w:hanging="360"/>
      </w:pPr>
      <w:rPr>
        <w:rFonts w:ascii="Courier New" w:hAnsi="Courier New" w:cs="Courier New" w:hint="default"/>
      </w:rPr>
    </w:lvl>
    <w:lvl w:ilvl="5" w:tplc="04090005" w:tentative="1">
      <w:start w:val="1"/>
      <w:numFmt w:val="bullet"/>
      <w:lvlText w:val=""/>
      <w:lvlJc w:val="left"/>
      <w:pPr>
        <w:ind w:left="7260" w:hanging="360"/>
      </w:pPr>
      <w:rPr>
        <w:rFonts w:ascii="Wingdings" w:hAnsi="Wingdings" w:hint="default"/>
      </w:rPr>
    </w:lvl>
    <w:lvl w:ilvl="6" w:tplc="04090001" w:tentative="1">
      <w:start w:val="1"/>
      <w:numFmt w:val="bullet"/>
      <w:lvlText w:val=""/>
      <w:lvlJc w:val="left"/>
      <w:pPr>
        <w:ind w:left="7980" w:hanging="360"/>
      </w:pPr>
      <w:rPr>
        <w:rFonts w:ascii="Symbol" w:hAnsi="Symbol" w:hint="default"/>
      </w:rPr>
    </w:lvl>
    <w:lvl w:ilvl="7" w:tplc="04090003" w:tentative="1">
      <w:start w:val="1"/>
      <w:numFmt w:val="bullet"/>
      <w:lvlText w:val="o"/>
      <w:lvlJc w:val="left"/>
      <w:pPr>
        <w:ind w:left="8700" w:hanging="360"/>
      </w:pPr>
      <w:rPr>
        <w:rFonts w:ascii="Courier New" w:hAnsi="Courier New" w:cs="Courier New" w:hint="default"/>
      </w:rPr>
    </w:lvl>
    <w:lvl w:ilvl="8" w:tplc="04090005" w:tentative="1">
      <w:start w:val="1"/>
      <w:numFmt w:val="bullet"/>
      <w:lvlText w:val=""/>
      <w:lvlJc w:val="left"/>
      <w:pPr>
        <w:ind w:left="9420" w:hanging="360"/>
      </w:pPr>
      <w:rPr>
        <w:rFonts w:ascii="Wingdings" w:hAnsi="Wingdings" w:hint="default"/>
      </w:rPr>
    </w:lvl>
  </w:abstractNum>
  <w:abstractNum w:abstractNumId="3"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276F1B"/>
    <w:multiLevelType w:val="hybridMultilevel"/>
    <w:tmpl w:val="D53CF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B67A93"/>
    <w:multiLevelType w:val="hybridMultilevel"/>
    <w:tmpl w:val="C9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14" w15:restartNumberingAfterBreak="0">
    <w:nsid w:val="7CE074F3"/>
    <w:multiLevelType w:val="hybridMultilevel"/>
    <w:tmpl w:val="7402E864"/>
    <w:lvl w:ilvl="0" w:tplc="2E6EC0D0">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4"/>
  </w:num>
  <w:num w:numId="9">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
  </w:num>
  <w:num w:numId="12">
    <w:abstractNumId w:val="3"/>
  </w:num>
  <w:num w:numId="13">
    <w:abstractNumId w:val="10"/>
  </w:num>
  <w:num w:numId="14">
    <w:abstractNumId w:val="8"/>
  </w:num>
  <w:num w:numId="15">
    <w:abstractNumId w:val="2"/>
  </w:num>
  <w:num w:numId="16">
    <w:abstractNumId w:val="9"/>
  </w:num>
  <w:num w:numId="17">
    <w:abstractNumId w:val="3"/>
  </w:num>
  <w:num w:numId="18">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oofState w:spelling="clean" w:grammar="clean"/>
  <w:defaultTabStop w:val="720"/>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10F"/>
    <w:rsid w:val="0000383D"/>
    <w:rsid w:val="000056D3"/>
    <w:rsid w:val="000067E8"/>
    <w:rsid w:val="000105C1"/>
    <w:rsid w:val="00010C67"/>
    <w:rsid w:val="000120AB"/>
    <w:rsid w:val="000175E7"/>
    <w:rsid w:val="00020A3D"/>
    <w:rsid w:val="00025038"/>
    <w:rsid w:val="00032107"/>
    <w:rsid w:val="00033032"/>
    <w:rsid w:val="00050F0B"/>
    <w:rsid w:val="000521E1"/>
    <w:rsid w:val="00060B2D"/>
    <w:rsid w:val="00062C27"/>
    <w:rsid w:val="00067D17"/>
    <w:rsid w:val="00073042"/>
    <w:rsid w:val="00074364"/>
    <w:rsid w:val="00081870"/>
    <w:rsid w:val="00081AE6"/>
    <w:rsid w:val="0009066D"/>
    <w:rsid w:val="00090E7D"/>
    <w:rsid w:val="000920E8"/>
    <w:rsid w:val="000938EA"/>
    <w:rsid w:val="0009477B"/>
    <w:rsid w:val="00097FE1"/>
    <w:rsid w:val="000A2670"/>
    <w:rsid w:val="000A27E1"/>
    <w:rsid w:val="000B04C3"/>
    <w:rsid w:val="000B5B37"/>
    <w:rsid w:val="000C06F5"/>
    <w:rsid w:val="000C4BD0"/>
    <w:rsid w:val="000D247C"/>
    <w:rsid w:val="000E0F92"/>
    <w:rsid w:val="000F0261"/>
    <w:rsid w:val="000F0C1F"/>
    <w:rsid w:val="000F1E9F"/>
    <w:rsid w:val="000F488C"/>
    <w:rsid w:val="000F795D"/>
    <w:rsid w:val="001010B4"/>
    <w:rsid w:val="0010435B"/>
    <w:rsid w:val="00107346"/>
    <w:rsid w:val="001130B5"/>
    <w:rsid w:val="001139EC"/>
    <w:rsid w:val="001143D1"/>
    <w:rsid w:val="00115597"/>
    <w:rsid w:val="00121D23"/>
    <w:rsid w:val="00126A1C"/>
    <w:rsid w:val="00130FBC"/>
    <w:rsid w:val="00132758"/>
    <w:rsid w:val="00134DB5"/>
    <w:rsid w:val="0013532E"/>
    <w:rsid w:val="0013673F"/>
    <w:rsid w:val="001415C3"/>
    <w:rsid w:val="001426F4"/>
    <w:rsid w:val="00150184"/>
    <w:rsid w:val="0015353E"/>
    <w:rsid w:val="00157B61"/>
    <w:rsid w:val="00157CDE"/>
    <w:rsid w:val="00157D6B"/>
    <w:rsid w:val="00177889"/>
    <w:rsid w:val="00180FDF"/>
    <w:rsid w:val="0018252D"/>
    <w:rsid w:val="001847FB"/>
    <w:rsid w:val="00187D5F"/>
    <w:rsid w:val="0019194B"/>
    <w:rsid w:val="001923D5"/>
    <w:rsid w:val="00195D5C"/>
    <w:rsid w:val="001A267C"/>
    <w:rsid w:val="001A443F"/>
    <w:rsid w:val="001A50E3"/>
    <w:rsid w:val="001A5BC9"/>
    <w:rsid w:val="001A62C5"/>
    <w:rsid w:val="001B0019"/>
    <w:rsid w:val="001B069E"/>
    <w:rsid w:val="001B33A0"/>
    <w:rsid w:val="001B39B2"/>
    <w:rsid w:val="001C7166"/>
    <w:rsid w:val="001D5574"/>
    <w:rsid w:val="001E153F"/>
    <w:rsid w:val="001E1FFA"/>
    <w:rsid w:val="001E2349"/>
    <w:rsid w:val="001E78F7"/>
    <w:rsid w:val="001E797D"/>
    <w:rsid w:val="001F0680"/>
    <w:rsid w:val="001F2ABD"/>
    <w:rsid w:val="001F4ED9"/>
    <w:rsid w:val="00202D28"/>
    <w:rsid w:val="002070CF"/>
    <w:rsid w:val="002149F3"/>
    <w:rsid w:val="00224F0F"/>
    <w:rsid w:val="0023435E"/>
    <w:rsid w:val="002360A9"/>
    <w:rsid w:val="002418BA"/>
    <w:rsid w:val="002513D4"/>
    <w:rsid w:val="00251A60"/>
    <w:rsid w:val="00252B96"/>
    <w:rsid w:val="00252E27"/>
    <w:rsid w:val="0027088B"/>
    <w:rsid w:val="0027138F"/>
    <w:rsid w:val="00272434"/>
    <w:rsid w:val="00274EC2"/>
    <w:rsid w:val="002855B3"/>
    <w:rsid w:val="00286BCD"/>
    <w:rsid w:val="00296ED6"/>
    <w:rsid w:val="002C1AE9"/>
    <w:rsid w:val="002C22DD"/>
    <w:rsid w:val="002C38E3"/>
    <w:rsid w:val="002D6608"/>
    <w:rsid w:val="002D6B83"/>
    <w:rsid w:val="002E01EE"/>
    <w:rsid w:val="002E1EE2"/>
    <w:rsid w:val="002F390F"/>
    <w:rsid w:val="002F47CC"/>
    <w:rsid w:val="00313700"/>
    <w:rsid w:val="00313D00"/>
    <w:rsid w:val="00316F58"/>
    <w:rsid w:val="0032317E"/>
    <w:rsid w:val="00323E6D"/>
    <w:rsid w:val="00331848"/>
    <w:rsid w:val="0034044B"/>
    <w:rsid w:val="00347BE4"/>
    <w:rsid w:val="003519B8"/>
    <w:rsid w:val="00352CE4"/>
    <w:rsid w:val="00356975"/>
    <w:rsid w:val="00374D3D"/>
    <w:rsid w:val="00376920"/>
    <w:rsid w:val="003807DA"/>
    <w:rsid w:val="0038491D"/>
    <w:rsid w:val="0039288D"/>
    <w:rsid w:val="00392A7D"/>
    <w:rsid w:val="003A2A53"/>
    <w:rsid w:val="003A6958"/>
    <w:rsid w:val="003B39FD"/>
    <w:rsid w:val="003B4D55"/>
    <w:rsid w:val="003C2964"/>
    <w:rsid w:val="003C39AC"/>
    <w:rsid w:val="003D0DB3"/>
    <w:rsid w:val="003D3C82"/>
    <w:rsid w:val="003E3BD5"/>
    <w:rsid w:val="003F2084"/>
    <w:rsid w:val="003F4E21"/>
    <w:rsid w:val="003F544E"/>
    <w:rsid w:val="003F7C7A"/>
    <w:rsid w:val="0040199B"/>
    <w:rsid w:val="00406D37"/>
    <w:rsid w:val="00407EAE"/>
    <w:rsid w:val="0041092D"/>
    <w:rsid w:val="00411B46"/>
    <w:rsid w:val="00412F41"/>
    <w:rsid w:val="004139FE"/>
    <w:rsid w:val="00414EF2"/>
    <w:rsid w:val="004153A7"/>
    <w:rsid w:val="00416942"/>
    <w:rsid w:val="0042373F"/>
    <w:rsid w:val="00425DE5"/>
    <w:rsid w:val="00427B36"/>
    <w:rsid w:val="0043295C"/>
    <w:rsid w:val="004345B9"/>
    <w:rsid w:val="00440B7C"/>
    <w:rsid w:val="004418AD"/>
    <w:rsid w:val="0044303F"/>
    <w:rsid w:val="00446FEB"/>
    <w:rsid w:val="004508D3"/>
    <w:rsid w:val="004523DE"/>
    <w:rsid w:val="00455E7B"/>
    <w:rsid w:val="004658C5"/>
    <w:rsid w:val="00465916"/>
    <w:rsid w:val="004661EB"/>
    <w:rsid w:val="0046700E"/>
    <w:rsid w:val="004675ED"/>
    <w:rsid w:val="00467C5D"/>
    <w:rsid w:val="00477577"/>
    <w:rsid w:val="0048514D"/>
    <w:rsid w:val="00491F7B"/>
    <w:rsid w:val="004927D6"/>
    <w:rsid w:val="004A1294"/>
    <w:rsid w:val="004A5110"/>
    <w:rsid w:val="004A6677"/>
    <w:rsid w:val="004B16C8"/>
    <w:rsid w:val="004B2DF3"/>
    <w:rsid w:val="004B4624"/>
    <w:rsid w:val="004B7390"/>
    <w:rsid w:val="004B7BA7"/>
    <w:rsid w:val="004C003F"/>
    <w:rsid w:val="004C4418"/>
    <w:rsid w:val="004C5997"/>
    <w:rsid w:val="004C79CC"/>
    <w:rsid w:val="004D21E9"/>
    <w:rsid w:val="004D57B4"/>
    <w:rsid w:val="004D7E45"/>
    <w:rsid w:val="004E5E54"/>
    <w:rsid w:val="004E70D1"/>
    <w:rsid w:val="004E7ED1"/>
    <w:rsid w:val="004F0F59"/>
    <w:rsid w:val="004F123F"/>
    <w:rsid w:val="004F3610"/>
    <w:rsid w:val="004F6A49"/>
    <w:rsid w:val="004F7A1A"/>
    <w:rsid w:val="00511718"/>
    <w:rsid w:val="00520223"/>
    <w:rsid w:val="005208F6"/>
    <w:rsid w:val="00523D86"/>
    <w:rsid w:val="00527D66"/>
    <w:rsid w:val="005414C3"/>
    <w:rsid w:val="00547784"/>
    <w:rsid w:val="00551C88"/>
    <w:rsid w:val="0055340A"/>
    <w:rsid w:val="00554479"/>
    <w:rsid w:val="0056329F"/>
    <w:rsid w:val="00566966"/>
    <w:rsid w:val="00567FC6"/>
    <w:rsid w:val="00581BC2"/>
    <w:rsid w:val="00583B5C"/>
    <w:rsid w:val="00590EB8"/>
    <w:rsid w:val="005941D1"/>
    <w:rsid w:val="005A55B6"/>
    <w:rsid w:val="005B15D1"/>
    <w:rsid w:val="005B25A4"/>
    <w:rsid w:val="005B4741"/>
    <w:rsid w:val="005B6610"/>
    <w:rsid w:val="005C0BE4"/>
    <w:rsid w:val="005D1D4F"/>
    <w:rsid w:val="005D5779"/>
    <w:rsid w:val="005F1B93"/>
    <w:rsid w:val="005F6032"/>
    <w:rsid w:val="00600216"/>
    <w:rsid w:val="00606F55"/>
    <w:rsid w:val="006071BF"/>
    <w:rsid w:val="00610A42"/>
    <w:rsid w:val="00613BD2"/>
    <w:rsid w:val="00617E86"/>
    <w:rsid w:val="0062090E"/>
    <w:rsid w:val="006245F2"/>
    <w:rsid w:val="00624B02"/>
    <w:rsid w:val="00624F2D"/>
    <w:rsid w:val="006251B6"/>
    <w:rsid w:val="006428B0"/>
    <w:rsid w:val="0064387B"/>
    <w:rsid w:val="00644521"/>
    <w:rsid w:val="0065355C"/>
    <w:rsid w:val="00657D86"/>
    <w:rsid w:val="006605F3"/>
    <w:rsid w:val="006658DA"/>
    <w:rsid w:val="00672710"/>
    <w:rsid w:val="00677AEA"/>
    <w:rsid w:val="006816B7"/>
    <w:rsid w:val="00682205"/>
    <w:rsid w:val="00694AEA"/>
    <w:rsid w:val="006A402D"/>
    <w:rsid w:val="006B06B1"/>
    <w:rsid w:val="006B26BE"/>
    <w:rsid w:val="006B6588"/>
    <w:rsid w:val="006C11CA"/>
    <w:rsid w:val="006C4434"/>
    <w:rsid w:val="006C6D16"/>
    <w:rsid w:val="006D1685"/>
    <w:rsid w:val="006D62EF"/>
    <w:rsid w:val="006E21AA"/>
    <w:rsid w:val="006E2A8B"/>
    <w:rsid w:val="006E3CBA"/>
    <w:rsid w:val="006E6E38"/>
    <w:rsid w:val="006E6E7E"/>
    <w:rsid w:val="006F045A"/>
    <w:rsid w:val="006F26EF"/>
    <w:rsid w:val="006F6D47"/>
    <w:rsid w:val="007008F4"/>
    <w:rsid w:val="00704EFF"/>
    <w:rsid w:val="00705607"/>
    <w:rsid w:val="00707DFE"/>
    <w:rsid w:val="0071117B"/>
    <w:rsid w:val="007119C9"/>
    <w:rsid w:val="00712D2F"/>
    <w:rsid w:val="00716BA0"/>
    <w:rsid w:val="0072583E"/>
    <w:rsid w:val="0073140A"/>
    <w:rsid w:val="00731656"/>
    <w:rsid w:val="007328CA"/>
    <w:rsid w:val="00734134"/>
    <w:rsid w:val="0074009A"/>
    <w:rsid w:val="00740AC1"/>
    <w:rsid w:val="00742E78"/>
    <w:rsid w:val="007437C0"/>
    <w:rsid w:val="00746DA8"/>
    <w:rsid w:val="0075329E"/>
    <w:rsid w:val="00773CEA"/>
    <w:rsid w:val="00777078"/>
    <w:rsid w:val="007773A0"/>
    <w:rsid w:val="00785B2A"/>
    <w:rsid w:val="00787D89"/>
    <w:rsid w:val="00790A70"/>
    <w:rsid w:val="007922DF"/>
    <w:rsid w:val="00796B14"/>
    <w:rsid w:val="007977F8"/>
    <w:rsid w:val="007A27EF"/>
    <w:rsid w:val="007A50C2"/>
    <w:rsid w:val="007B25C0"/>
    <w:rsid w:val="007B5F98"/>
    <w:rsid w:val="007B7646"/>
    <w:rsid w:val="007B7E79"/>
    <w:rsid w:val="007C3649"/>
    <w:rsid w:val="007C62FD"/>
    <w:rsid w:val="007C67EB"/>
    <w:rsid w:val="007D3143"/>
    <w:rsid w:val="007D5A57"/>
    <w:rsid w:val="007E065A"/>
    <w:rsid w:val="007E0FF1"/>
    <w:rsid w:val="007E243E"/>
    <w:rsid w:val="007F363E"/>
    <w:rsid w:val="00803C86"/>
    <w:rsid w:val="00807164"/>
    <w:rsid w:val="00824706"/>
    <w:rsid w:val="0083273F"/>
    <w:rsid w:val="00836846"/>
    <w:rsid w:val="0083795E"/>
    <w:rsid w:val="00841BB1"/>
    <w:rsid w:val="008463F0"/>
    <w:rsid w:val="0084749B"/>
    <w:rsid w:val="008478E6"/>
    <w:rsid w:val="00856D7F"/>
    <w:rsid w:val="0086169C"/>
    <w:rsid w:val="00861BBE"/>
    <w:rsid w:val="00887210"/>
    <w:rsid w:val="00893F56"/>
    <w:rsid w:val="00893FF9"/>
    <w:rsid w:val="008A3C75"/>
    <w:rsid w:val="008B0CF7"/>
    <w:rsid w:val="008B2D78"/>
    <w:rsid w:val="008C0709"/>
    <w:rsid w:val="008C19AD"/>
    <w:rsid w:val="008C743C"/>
    <w:rsid w:val="008D01F7"/>
    <w:rsid w:val="008D09D0"/>
    <w:rsid w:val="008D1FF1"/>
    <w:rsid w:val="008D2CAF"/>
    <w:rsid w:val="008E0200"/>
    <w:rsid w:val="008F0740"/>
    <w:rsid w:val="008F1F3C"/>
    <w:rsid w:val="008F4E00"/>
    <w:rsid w:val="008F7B12"/>
    <w:rsid w:val="009049B6"/>
    <w:rsid w:val="009063F7"/>
    <w:rsid w:val="00907D41"/>
    <w:rsid w:val="00916108"/>
    <w:rsid w:val="00916F9E"/>
    <w:rsid w:val="009209E1"/>
    <w:rsid w:val="00921541"/>
    <w:rsid w:val="0093434A"/>
    <w:rsid w:val="00940491"/>
    <w:rsid w:val="00943644"/>
    <w:rsid w:val="009555AF"/>
    <w:rsid w:val="00957948"/>
    <w:rsid w:val="00967873"/>
    <w:rsid w:val="00976F82"/>
    <w:rsid w:val="009802E9"/>
    <w:rsid w:val="009836C1"/>
    <w:rsid w:val="00983DE7"/>
    <w:rsid w:val="00984C6F"/>
    <w:rsid w:val="00996E9B"/>
    <w:rsid w:val="0099705C"/>
    <w:rsid w:val="009A076D"/>
    <w:rsid w:val="009A0B90"/>
    <w:rsid w:val="009A30BC"/>
    <w:rsid w:val="009B1EAC"/>
    <w:rsid w:val="009B4A99"/>
    <w:rsid w:val="009B63B1"/>
    <w:rsid w:val="009C45E6"/>
    <w:rsid w:val="009C72F3"/>
    <w:rsid w:val="009D0AA0"/>
    <w:rsid w:val="009D4AF2"/>
    <w:rsid w:val="009D5D6D"/>
    <w:rsid w:val="009E0B4C"/>
    <w:rsid w:val="009E279A"/>
    <w:rsid w:val="009E3A9A"/>
    <w:rsid w:val="009E4C75"/>
    <w:rsid w:val="009E57C4"/>
    <w:rsid w:val="009F28E7"/>
    <w:rsid w:val="009F7236"/>
    <w:rsid w:val="00A107B0"/>
    <w:rsid w:val="00A22E84"/>
    <w:rsid w:val="00A25F74"/>
    <w:rsid w:val="00A3043E"/>
    <w:rsid w:val="00A46A1F"/>
    <w:rsid w:val="00A53DC9"/>
    <w:rsid w:val="00A5602D"/>
    <w:rsid w:val="00A60A0C"/>
    <w:rsid w:val="00A62F52"/>
    <w:rsid w:val="00A63DC8"/>
    <w:rsid w:val="00A63E79"/>
    <w:rsid w:val="00A65F48"/>
    <w:rsid w:val="00A71611"/>
    <w:rsid w:val="00A72FEE"/>
    <w:rsid w:val="00A73663"/>
    <w:rsid w:val="00A7651A"/>
    <w:rsid w:val="00A77EBB"/>
    <w:rsid w:val="00A818BE"/>
    <w:rsid w:val="00A9356A"/>
    <w:rsid w:val="00A97617"/>
    <w:rsid w:val="00AA5084"/>
    <w:rsid w:val="00AB1B41"/>
    <w:rsid w:val="00AB2E94"/>
    <w:rsid w:val="00AB4FB7"/>
    <w:rsid w:val="00AB7AE2"/>
    <w:rsid w:val="00AC110F"/>
    <w:rsid w:val="00AC547F"/>
    <w:rsid w:val="00AC563D"/>
    <w:rsid w:val="00AC6785"/>
    <w:rsid w:val="00AD1EA8"/>
    <w:rsid w:val="00AE062E"/>
    <w:rsid w:val="00AE2E42"/>
    <w:rsid w:val="00AE6D1B"/>
    <w:rsid w:val="00AF46D6"/>
    <w:rsid w:val="00AF4EB9"/>
    <w:rsid w:val="00B04144"/>
    <w:rsid w:val="00B13DCC"/>
    <w:rsid w:val="00B16FFA"/>
    <w:rsid w:val="00B20D1F"/>
    <w:rsid w:val="00B22844"/>
    <w:rsid w:val="00B22A29"/>
    <w:rsid w:val="00B23333"/>
    <w:rsid w:val="00B242FE"/>
    <w:rsid w:val="00B26530"/>
    <w:rsid w:val="00B30929"/>
    <w:rsid w:val="00B30B87"/>
    <w:rsid w:val="00B32FDE"/>
    <w:rsid w:val="00B36600"/>
    <w:rsid w:val="00B40DE7"/>
    <w:rsid w:val="00B4148D"/>
    <w:rsid w:val="00B43038"/>
    <w:rsid w:val="00B46307"/>
    <w:rsid w:val="00B54071"/>
    <w:rsid w:val="00B55E39"/>
    <w:rsid w:val="00B56B7F"/>
    <w:rsid w:val="00B61D6E"/>
    <w:rsid w:val="00B64D4B"/>
    <w:rsid w:val="00B67845"/>
    <w:rsid w:val="00B72F29"/>
    <w:rsid w:val="00B74A29"/>
    <w:rsid w:val="00B761E5"/>
    <w:rsid w:val="00B7679F"/>
    <w:rsid w:val="00B81A34"/>
    <w:rsid w:val="00B90367"/>
    <w:rsid w:val="00BA037C"/>
    <w:rsid w:val="00BA0A29"/>
    <w:rsid w:val="00BA3E6E"/>
    <w:rsid w:val="00BA41B2"/>
    <w:rsid w:val="00BA6942"/>
    <w:rsid w:val="00BB00B4"/>
    <w:rsid w:val="00BB09A1"/>
    <w:rsid w:val="00BB42B5"/>
    <w:rsid w:val="00BB46D9"/>
    <w:rsid w:val="00BB7514"/>
    <w:rsid w:val="00BC19F9"/>
    <w:rsid w:val="00BC648B"/>
    <w:rsid w:val="00BD01B9"/>
    <w:rsid w:val="00BD0661"/>
    <w:rsid w:val="00BD226B"/>
    <w:rsid w:val="00BD2E25"/>
    <w:rsid w:val="00BD384D"/>
    <w:rsid w:val="00BE0898"/>
    <w:rsid w:val="00BF75F6"/>
    <w:rsid w:val="00BF7BB8"/>
    <w:rsid w:val="00C0337D"/>
    <w:rsid w:val="00C074B6"/>
    <w:rsid w:val="00C11746"/>
    <w:rsid w:val="00C130BC"/>
    <w:rsid w:val="00C2073A"/>
    <w:rsid w:val="00C20F9F"/>
    <w:rsid w:val="00C224C5"/>
    <w:rsid w:val="00C22B05"/>
    <w:rsid w:val="00C24242"/>
    <w:rsid w:val="00C24ED6"/>
    <w:rsid w:val="00C27998"/>
    <w:rsid w:val="00C31320"/>
    <w:rsid w:val="00C3720E"/>
    <w:rsid w:val="00C40725"/>
    <w:rsid w:val="00C5005B"/>
    <w:rsid w:val="00C509BD"/>
    <w:rsid w:val="00C521FE"/>
    <w:rsid w:val="00C55FAA"/>
    <w:rsid w:val="00C60CD2"/>
    <w:rsid w:val="00C612E3"/>
    <w:rsid w:val="00C62247"/>
    <w:rsid w:val="00C63BCC"/>
    <w:rsid w:val="00C70B9B"/>
    <w:rsid w:val="00C70C57"/>
    <w:rsid w:val="00C7228A"/>
    <w:rsid w:val="00C73456"/>
    <w:rsid w:val="00C7606A"/>
    <w:rsid w:val="00C92714"/>
    <w:rsid w:val="00C929F3"/>
    <w:rsid w:val="00C92F92"/>
    <w:rsid w:val="00C954AA"/>
    <w:rsid w:val="00C95848"/>
    <w:rsid w:val="00C970A3"/>
    <w:rsid w:val="00C97906"/>
    <w:rsid w:val="00CA0029"/>
    <w:rsid w:val="00CA1F39"/>
    <w:rsid w:val="00CA5FC5"/>
    <w:rsid w:val="00CA60CB"/>
    <w:rsid w:val="00CA662C"/>
    <w:rsid w:val="00CA7324"/>
    <w:rsid w:val="00CB17AB"/>
    <w:rsid w:val="00CB3469"/>
    <w:rsid w:val="00CB49E2"/>
    <w:rsid w:val="00CC0213"/>
    <w:rsid w:val="00CC08CD"/>
    <w:rsid w:val="00CC65E8"/>
    <w:rsid w:val="00CD6D4B"/>
    <w:rsid w:val="00CD6EEF"/>
    <w:rsid w:val="00CE1248"/>
    <w:rsid w:val="00CE7255"/>
    <w:rsid w:val="00D02A55"/>
    <w:rsid w:val="00D04923"/>
    <w:rsid w:val="00D111D5"/>
    <w:rsid w:val="00D139F4"/>
    <w:rsid w:val="00D13FAE"/>
    <w:rsid w:val="00D1424A"/>
    <w:rsid w:val="00D17D7C"/>
    <w:rsid w:val="00D2133C"/>
    <w:rsid w:val="00D258CC"/>
    <w:rsid w:val="00D30535"/>
    <w:rsid w:val="00D32C67"/>
    <w:rsid w:val="00D3673C"/>
    <w:rsid w:val="00D42A27"/>
    <w:rsid w:val="00D450AA"/>
    <w:rsid w:val="00D5240A"/>
    <w:rsid w:val="00D53128"/>
    <w:rsid w:val="00D53800"/>
    <w:rsid w:val="00D652C9"/>
    <w:rsid w:val="00D659F8"/>
    <w:rsid w:val="00D820DF"/>
    <w:rsid w:val="00D869D5"/>
    <w:rsid w:val="00D90FEB"/>
    <w:rsid w:val="00D936A3"/>
    <w:rsid w:val="00D9370A"/>
    <w:rsid w:val="00DA3384"/>
    <w:rsid w:val="00DA59CA"/>
    <w:rsid w:val="00DB0C27"/>
    <w:rsid w:val="00DB1887"/>
    <w:rsid w:val="00DB519A"/>
    <w:rsid w:val="00DB52AA"/>
    <w:rsid w:val="00DB6D65"/>
    <w:rsid w:val="00DB7DA8"/>
    <w:rsid w:val="00DD020C"/>
    <w:rsid w:val="00DD245B"/>
    <w:rsid w:val="00DD2BF9"/>
    <w:rsid w:val="00DD3F79"/>
    <w:rsid w:val="00DE1B2E"/>
    <w:rsid w:val="00DE1EFA"/>
    <w:rsid w:val="00DF3A57"/>
    <w:rsid w:val="00E03196"/>
    <w:rsid w:val="00E03561"/>
    <w:rsid w:val="00E04091"/>
    <w:rsid w:val="00E06702"/>
    <w:rsid w:val="00E12F9F"/>
    <w:rsid w:val="00E132DD"/>
    <w:rsid w:val="00E154A9"/>
    <w:rsid w:val="00E25E5B"/>
    <w:rsid w:val="00E318B9"/>
    <w:rsid w:val="00E31CEC"/>
    <w:rsid w:val="00E32076"/>
    <w:rsid w:val="00E37ED8"/>
    <w:rsid w:val="00E4223E"/>
    <w:rsid w:val="00E43440"/>
    <w:rsid w:val="00E43498"/>
    <w:rsid w:val="00E45303"/>
    <w:rsid w:val="00E50AEF"/>
    <w:rsid w:val="00E645D8"/>
    <w:rsid w:val="00E64FE9"/>
    <w:rsid w:val="00E72FCF"/>
    <w:rsid w:val="00E7527B"/>
    <w:rsid w:val="00E85C0B"/>
    <w:rsid w:val="00E91B7E"/>
    <w:rsid w:val="00E93731"/>
    <w:rsid w:val="00E93B94"/>
    <w:rsid w:val="00E955E6"/>
    <w:rsid w:val="00E971B6"/>
    <w:rsid w:val="00E978C1"/>
    <w:rsid w:val="00EA2CEA"/>
    <w:rsid w:val="00EA6403"/>
    <w:rsid w:val="00EA7163"/>
    <w:rsid w:val="00EB35EF"/>
    <w:rsid w:val="00EB4D7A"/>
    <w:rsid w:val="00EB634B"/>
    <w:rsid w:val="00EC07B8"/>
    <w:rsid w:val="00EC26DB"/>
    <w:rsid w:val="00EC5626"/>
    <w:rsid w:val="00EC598D"/>
    <w:rsid w:val="00ED08A2"/>
    <w:rsid w:val="00ED3D8D"/>
    <w:rsid w:val="00ED3DF7"/>
    <w:rsid w:val="00ED6E33"/>
    <w:rsid w:val="00EE2B9A"/>
    <w:rsid w:val="00EE365A"/>
    <w:rsid w:val="00EE38B6"/>
    <w:rsid w:val="00EE7330"/>
    <w:rsid w:val="00EE7906"/>
    <w:rsid w:val="00EE7DA6"/>
    <w:rsid w:val="00EF36EE"/>
    <w:rsid w:val="00EF5C9C"/>
    <w:rsid w:val="00F13D86"/>
    <w:rsid w:val="00F147AA"/>
    <w:rsid w:val="00F20B7E"/>
    <w:rsid w:val="00F21642"/>
    <w:rsid w:val="00F23244"/>
    <w:rsid w:val="00F266FF"/>
    <w:rsid w:val="00F3406A"/>
    <w:rsid w:val="00F4044F"/>
    <w:rsid w:val="00F43264"/>
    <w:rsid w:val="00F60777"/>
    <w:rsid w:val="00F64A0E"/>
    <w:rsid w:val="00F7005B"/>
    <w:rsid w:val="00F71811"/>
    <w:rsid w:val="00F719ED"/>
    <w:rsid w:val="00F80A4D"/>
    <w:rsid w:val="00F8200D"/>
    <w:rsid w:val="00F84482"/>
    <w:rsid w:val="00F92B47"/>
    <w:rsid w:val="00F93146"/>
    <w:rsid w:val="00F9461A"/>
    <w:rsid w:val="00FA18B9"/>
    <w:rsid w:val="00FA3E37"/>
    <w:rsid w:val="00FA4A4A"/>
    <w:rsid w:val="00FA6056"/>
    <w:rsid w:val="00FA65EB"/>
    <w:rsid w:val="00FA6644"/>
    <w:rsid w:val="00FA6E1A"/>
    <w:rsid w:val="00FC539B"/>
    <w:rsid w:val="00FC5F9A"/>
    <w:rsid w:val="00FC612A"/>
    <w:rsid w:val="00FC638A"/>
    <w:rsid w:val="00FD18B3"/>
    <w:rsid w:val="00FD1A7F"/>
    <w:rsid w:val="00FE1DD1"/>
    <w:rsid w:val="00FE573B"/>
    <w:rsid w:val="00FF0221"/>
    <w:rsid w:val="00FF137A"/>
    <w:rsid w:val="00FF2050"/>
    <w:rsid w:val="00FF3150"/>
    <w:rsid w:val="00FF6E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F09F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F92"/>
  </w:style>
  <w:style w:type="paragraph" w:styleId="Heading1">
    <w:name w:val="heading 1"/>
    <w:next w:val="Normal"/>
    <w:link w:val="Heading1Char"/>
    <w:qFormat/>
    <w:rsid w:val="00AC110F"/>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AC110F"/>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C110F"/>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C110F"/>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C110F"/>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C110F"/>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C110F"/>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C110F"/>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C110F"/>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110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AC110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C110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C110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C110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C110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AC110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C110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C110F"/>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AC110F"/>
    <w:pPr>
      <w:tabs>
        <w:tab w:val="left" w:pos="1701"/>
        <w:tab w:val="right" w:pos="9639"/>
      </w:tabs>
      <w:spacing w:after="240"/>
    </w:pPr>
    <w:rPr>
      <w:b/>
      <w:sz w:val="24"/>
    </w:rPr>
  </w:style>
  <w:style w:type="paragraph" w:styleId="Footer">
    <w:name w:val="footer"/>
    <w:basedOn w:val="Header"/>
    <w:link w:val="FooterChar"/>
    <w:rsid w:val="00AC110F"/>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AC110F"/>
    <w:rPr>
      <w:rFonts w:ascii="Arial" w:eastAsia="Times New Roman" w:hAnsi="Arial" w:cs="Times New Roman"/>
      <w:b/>
      <w:i/>
      <w:noProof/>
      <w:sz w:val="18"/>
      <w:szCs w:val="20"/>
      <w:lang w:val="en-GB" w:eastAsia="ja-JP"/>
    </w:rPr>
  </w:style>
  <w:style w:type="character" w:styleId="PageNumber">
    <w:name w:val="page number"/>
    <w:basedOn w:val="DefaultParagraphFont"/>
    <w:rsid w:val="00AC110F"/>
  </w:style>
  <w:style w:type="paragraph" w:styleId="BodyText">
    <w:name w:val="Body Text"/>
    <w:basedOn w:val="Normal"/>
    <w:link w:val="BodyTextChar"/>
    <w:rsid w:val="00AC110F"/>
    <w:pPr>
      <w:spacing w:after="120"/>
      <w:jc w:val="both"/>
    </w:pPr>
    <w:rPr>
      <w:rFonts w:ascii="Arial" w:hAnsi="Arial"/>
    </w:rPr>
  </w:style>
  <w:style w:type="character" w:customStyle="1" w:styleId="BodyTextChar">
    <w:name w:val="Body Text Char"/>
    <w:basedOn w:val="DefaultParagraphFont"/>
    <w:link w:val="BodyText"/>
    <w:rsid w:val="00AC110F"/>
    <w:rPr>
      <w:rFonts w:ascii="Arial" w:hAnsi="Arial"/>
    </w:rPr>
  </w:style>
  <w:style w:type="character" w:styleId="Hyperlink">
    <w:name w:val="Hyperlink"/>
    <w:uiPriority w:val="99"/>
    <w:rsid w:val="00AC110F"/>
    <w:rPr>
      <w:color w:val="0000FF"/>
      <w:u w:val="single"/>
    </w:rPr>
  </w:style>
  <w:style w:type="paragraph" w:customStyle="1" w:styleId="Proposal">
    <w:name w:val="Proposal"/>
    <w:basedOn w:val="BodyText"/>
    <w:rsid w:val="00AC110F"/>
    <w:pPr>
      <w:numPr>
        <w:numId w:val="1"/>
      </w:numPr>
      <w:tabs>
        <w:tab w:val="left" w:pos="1701"/>
      </w:tabs>
    </w:pPr>
    <w:rPr>
      <w:b/>
      <w:bCs/>
    </w:rPr>
  </w:style>
  <w:style w:type="paragraph" w:customStyle="1" w:styleId="Observation">
    <w:name w:val="Observation"/>
    <w:basedOn w:val="Proposal"/>
    <w:qFormat/>
    <w:rsid w:val="00AC110F"/>
    <w:pPr>
      <w:numPr>
        <w:numId w:val="2"/>
      </w:numPr>
    </w:pPr>
    <w:rPr>
      <w:lang w:eastAsia="ja-JP"/>
    </w:rPr>
  </w:style>
  <w:style w:type="paragraph" w:styleId="TableofFigures">
    <w:name w:val="table of figures"/>
    <w:basedOn w:val="BodyText"/>
    <w:next w:val="Normal"/>
    <w:uiPriority w:val="99"/>
    <w:rsid w:val="00AC110F"/>
    <w:pPr>
      <w:ind w:left="1701" w:hanging="1701"/>
      <w:jc w:val="left"/>
    </w:pPr>
    <w:rPr>
      <w:b/>
    </w:rPr>
  </w:style>
  <w:style w:type="paragraph" w:styleId="Header">
    <w:name w:val="header"/>
    <w:basedOn w:val="Normal"/>
    <w:link w:val="HeaderChar"/>
    <w:uiPriority w:val="99"/>
    <w:unhideWhenUsed/>
    <w:rsid w:val="00AC11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110F"/>
  </w:style>
  <w:style w:type="character" w:styleId="UnresolvedMention">
    <w:name w:val="Unresolved Mention"/>
    <w:basedOn w:val="DefaultParagraphFont"/>
    <w:uiPriority w:val="99"/>
    <w:unhideWhenUsed/>
    <w:rsid w:val="00AC110F"/>
    <w:rPr>
      <w:color w:val="605E5C"/>
      <w:shd w:val="clear" w:color="auto" w:fill="E1DFDD"/>
    </w:rPr>
  </w:style>
  <w:style w:type="character" w:styleId="FollowedHyperlink">
    <w:name w:val="FollowedHyperlink"/>
    <w:basedOn w:val="DefaultParagraphFont"/>
    <w:uiPriority w:val="99"/>
    <w:semiHidden/>
    <w:unhideWhenUsed/>
    <w:rsid w:val="00AC110F"/>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C110F"/>
    <w:pPr>
      <w:ind w:left="720"/>
      <w:contextualSpacing/>
    </w:pPr>
  </w:style>
  <w:style w:type="paragraph" w:styleId="BalloonText">
    <w:name w:val="Balloon Text"/>
    <w:basedOn w:val="Normal"/>
    <w:link w:val="BalloonTextChar"/>
    <w:uiPriority w:val="99"/>
    <w:semiHidden/>
    <w:unhideWhenUsed/>
    <w:rsid w:val="00AC11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110F"/>
    <w:rPr>
      <w:rFonts w:ascii="Segoe UI" w:hAnsi="Segoe UI" w:cs="Segoe UI"/>
      <w:sz w:val="18"/>
      <w:szCs w:val="18"/>
    </w:rPr>
  </w:style>
  <w:style w:type="paragraph" w:styleId="List2">
    <w:name w:val="List 2"/>
    <w:basedOn w:val="Normal"/>
    <w:rsid w:val="00AC110F"/>
    <w:pPr>
      <w:numPr>
        <w:numId w:val="5"/>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C110F"/>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AC110F"/>
    <w:rPr>
      <w:sz w:val="16"/>
      <w:szCs w:val="16"/>
    </w:rPr>
  </w:style>
  <w:style w:type="paragraph" w:styleId="CommentText">
    <w:name w:val="annotation text"/>
    <w:basedOn w:val="Normal"/>
    <w:link w:val="CommentTextChar"/>
    <w:uiPriority w:val="99"/>
    <w:unhideWhenUsed/>
    <w:rsid w:val="00AC110F"/>
    <w:pPr>
      <w:spacing w:line="240" w:lineRule="auto"/>
    </w:pPr>
    <w:rPr>
      <w:sz w:val="20"/>
      <w:szCs w:val="20"/>
    </w:rPr>
  </w:style>
  <w:style w:type="character" w:customStyle="1" w:styleId="CommentTextChar">
    <w:name w:val="Comment Text Char"/>
    <w:basedOn w:val="DefaultParagraphFont"/>
    <w:link w:val="CommentText"/>
    <w:uiPriority w:val="99"/>
    <w:rsid w:val="00AC110F"/>
    <w:rPr>
      <w:sz w:val="20"/>
      <w:szCs w:val="20"/>
    </w:rPr>
  </w:style>
  <w:style w:type="paragraph" w:styleId="CommentSubject">
    <w:name w:val="annotation subject"/>
    <w:basedOn w:val="CommentText"/>
    <w:next w:val="CommentText"/>
    <w:link w:val="CommentSubjectChar"/>
    <w:uiPriority w:val="99"/>
    <w:semiHidden/>
    <w:unhideWhenUsed/>
    <w:rsid w:val="00AC110F"/>
    <w:rPr>
      <w:b/>
      <w:bCs/>
    </w:rPr>
  </w:style>
  <w:style w:type="character" w:customStyle="1" w:styleId="CommentSubjectChar">
    <w:name w:val="Comment Subject Char"/>
    <w:basedOn w:val="CommentTextChar"/>
    <w:link w:val="CommentSubject"/>
    <w:uiPriority w:val="99"/>
    <w:semiHidden/>
    <w:rsid w:val="00AC110F"/>
    <w:rPr>
      <w:b/>
      <w:bCs/>
      <w:sz w:val="20"/>
      <w:szCs w:val="20"/>
    </w:rPr>
  </w:style>
  <w:style w:type="paragraph" w:customStyle="1" w:styleId="Default">
    <w:name w:val="Default"/>
    <w:rsid w:val="00AC110F"/>
    <w:pPr>
      <w:autoSpaceDE w:val="0"/>
      <w:autoSpaceDN w:val="0"/>
      <w:adjustRightInd w:val="0"/>
      <w:spacing w:after="0" w:line="240" w:lineRule="auto"/>
    </w:pPr>
    <w:rPr>
      <w:rFonts w:ascii="Arial" w:hAnsi="Arial" w:cs="Arial"/>
      <w:color w:val="000000"/>
      <w:sz w:val="24"/>
      <w:szCs w:val="24"/>
    </w:rPr>
  </w:style>
  <w:style w:type="paragraph" w:customStyle="1" w:styleId="B1">
    <w:name w:val="B1"/>
    <w:basedOn w:val="Normal"/>
    <w:link w:val="B1Char1"/>
    <w:qFormat/>
    <w:rsid w:val="00AC110F"/>
    <w:pPr>
      <w:spacing w:after="180" w:line="240" w:lineRule="auto"/>
      <w:ind w:left="568" w:hanging="284"/>
    </w:pPr>
    <w:rPr>
      <w:rFonts w:ascii="Times New Roman" w:eastAsia="SimSun" w:hAnsi="Times New Roman" w:cs="Times New Roman"/>
      <w:sz w:val="20"/>
      <w:szCs w:val="20"/>
      <w:lang w:val="en-GB"/>
    </w:rPr>
  </w:style>
  <w:style w:type="character" w:customStyle="1" w:styleId="B1Char1">
    <w:name w:val="B1 Char1"/>
    <w:link w:val="B1"/>
    <w:qFormat/>
    <w:rsid w:val="00AC110F"/>
    <w:rPr>
      <w:rFonts w:ascii="Times New Roman" w:eastAsia="SimSun" w:hAnsi="Times New Roman" w:cs="Times New Roman"/>
      <w:sz w:val="20"/>
      <w:szCs w:val="20"/>
      <w:lang w:val="en-GB"/>
    </w:rPr>
  </w:style>
  <w:style w:type="table" w:styleId="GridTable5Dark-Accent1">
    <w:name w:val="Grid Table 5 Dark Accent 1"/>
    <w:basedOn w:val="TableNormal"/>
    <w:uiPriority w:val="50"/>
    <w:rsid w:val="00AC110F"/>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Grid">
    <w:name w:val="Table Grid"/>
    <w:basedOn w:val="TableNormal"/>
    <w:uiPriority w:val="39"/>
    <w:rsid w:val="00AC1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AC110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C110F"/>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AC110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C11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AC11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1">
    <w:name w:val="Grid Table 4 Accent 1"/>
    <w:basedOn w:val="TableNormal"/>
    <w:uiPriority w:val="49"/>
    <w:rsid w:val="00AC110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AC110F"/>
    <w:rPr>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AC110F"/>
  </w:style>
  <w:style w:type="paragraph" w:styleId="Revision">
    <w:name w:val="Revision"/>
    <w:hidden/>
    <w:uiPriority w:val="99"/>
    <w:semiHidden/>
    <w:rsid w:val="00AC110F"/>
    <w:pPr>
      <w:spacing w:after="0" w:line="240" w:lineRule="auto"/>
    </w:pPr>
  </w:style>
  <w:style w:type="character" w:customStyle="1" w:styleId="apple-converted-space">
    <w:name w:val="apple-converted-space"/>
    <w:basedOn w:val="DefaultParagraphFont"/>
    <w:qFormat/>
    <w:rsid w:val="00AC110F"/>
  </w:style>
  <w:style w:type="paragraph" w:styleId="NormalWeb">
    <w:name w:val="Normal (Web)"/>
    <w:basedOn w:val="Normal"/>
    <w:uiPriority w:val="99"/>
    <w:semiHidden/>
    <w:unhideWhenUsed/>
    <w:rsid w:val="000F0C1F"/>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C979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61799">
      <w:bodyDiv w:val="1"/>
      <w:marLeft w:val="0"/>
      <w:marRight w:val="0"/>
      <w:marTop w:val="0"/>
      <w:marBottom w:val="0"/>
      <w:divBdr>
        <w:top w:val="none" w:sz="0" w:space="0" w:color="auto"/>
        <w:left w:val="none" w:sz="0" w:space="0" w:color="auto"/>
        <w:bottom w:val="none" w:sz="0" w:space="0" w:color="auto"/>
        <w:right w:val="none" w:sz="0" w:space="0" w:color="auto"/>
      </w:divBdr>
    </w:div>
    <w:div w:id="156851312">
      <w:bodyDiv w:val="1"/>
      <w:marLeft w:val="0"/>
      <w:marRight w:val="0"/>
      <w:marTop w:val="0"/>
      <w:marBottom w:val="0"/>
      <w:divBdr>
        <w:top w:val="none" w:sz="0" w:space="0" w:color="auto"/>
        <w:left w:val="none" w:sz="0" w:space="0" w:color="auto"/>
        <w:bottom w:val="none" w:sz="0" w:space="0" w:color="auto"/>
        <w:right w:val="none" w:sz="0" w:space="0" w:color="auto"/>
      </w:divBdr>
    </w:div>
    <w:div w:id="646516423">
      <w:bodyDiv w:val="1"/>
      <w:marLeft w:val="0"/>
      <w:marRight w:val="0"/>
      <w:marTop w:val="0"/>
      <w:marBottom w:val="0"/>
      <w:divBdr>
        <w:top w:val="none" w:sz="0" w:space="0" w:color="auto"/>
        <w:left w:val="none" w:sz="0" w:space="0" w:color="auto"/>
        <w:bottom w:val="none" w:sz="0" w:space="0" w:color="auto"/>
        <w:right w:val="none" w:sz="0" w:space="0" w:color="auto"/>
      </w:divBdr>
    </w:div>
    <w:div w:id="853105390">
      <w:bodyDiv w:val="1"/>
      <w:marLeft w:val="0"/>
      <w:marRight w:val="0"/>
      <w:marTop w:val="0"/>
      <w:marBottom w:val="0"/>
      <w:divBdr>
        <w:top w:val="none" w:sz="0" w:space="0" w:color="auto"/>
        <w:left w:val="none" w:sz="0" w:space="0" w:color="auto"/>
        <w:bottom w:val="none" w:sz="0" w:space="0" w:color="auto"/>
        <w:right w:val="none" w:sz="0" w:space="0" w:color="auto"/>
      </w:divBdr>
    </w:div>
    <w:div w:id="1063874367">
      <w:bodyDiv w:val="1"/>
      <w:marLeft w:val="0"/>
      <w:marRight w:val="0"/>
      <w:marTop w:val="0"/>
      <w:marBottom w:val="0"/>
      <w:divBdr>
        <w:top w:val="none" w:sz="0" w:space="0" w:color="auto"/>
        <w:left w:val="none" w:sz="0" w:space="0" w:color="auto"/>
        <w:bottom w:val="none" w:sz="0" w:space="0" w:color="auto"/>
        <w:right w:val="none" w:sz="0" w:space="0" w:color="auto"/>
      </w:divBdr>
    </w:div>
    <w:div w:id="1279029745">
      <w:bodyDiv w:val="1"/>
      <w:marLeft w:val="0"/>
      <w:marRight w:val="0"/>
      <w:marTop w:val="0"/>
      <w:marBottom w:val="0"/>
      <w:divBdr>
        <w:top w:val="none" w:sz="0" w:space="0" w:color="auto"/>
        <w:left w:val="none" w:sz="0" w:space="0" w:color="auto"/>
        <w:bottom w:val="none" w:sz="0" w:space="0" w:color="auto"/>
        <w:right w:val="none" w:sz="0" w:space="0" w:color="auto"/>
      </w:divBdr>
    </w:div>
    <w:div w:id="1353070244">
      <w:bodyDiv w:val="1"/>
      <w:marLeft w:val="0"/>
      <w:marRight w:val="0"/>
      <w:marTop w:val="0"/>
      <w:marBottom w:val="0"/>
      <w:divBdr>
        <w:top w:val="none" w:sz="0" w:space="0" w:color="auto"/>
        <w:left w:val="none" w:sz="0" w:space="0" w:color="auto"/>
        <w:bottom w:val="none" w:sz="0" w:space="0" w:color="auto"/>
        <w:right w:val="none" w:sz="0" w:space="0" w:color="auto"/>
      </w:divBdr>
    </w:div>
    <w:div w:id="1571382026">
      <w:bodyDiv w:val="1"/>
      <w:marLeft w:val="0"/>
      <w:marRight w:val="0"/>
      <w:marTop w:val="0"/>
      <w:marBottom w:val="0"/>
      <w:divBdr>
        <w:top w:val="none" w:sz="0" w:space="0" w:color="auto"/>
        <w:left w:val="none" w:sz="0" w:space="0" w:color="auto"/>
        <w:bottom w:val="none" w:sz="0" w:space="0" w:color="auto"/>
        <w:right w:val="none" w:sz="0" w:space="0" w:color="auto"/>
      </w:divBdr>
    </w:div>
    <w:div w:id="1584215965">
      <w:bodyDiv w:val="1"/>
      <w:marLeft w:val="0"/>
      <w:marRight w:val="0"/>
      <w:marTop w:val="0"/>
      <w:marBottom w:val="0"/>
      <w:divBdr>
        <w:top w:val="none" w:sz="0" w:space="0" w:color="auto"/>
        <w:left w:val="none" w:sz="0" w:space="0" w:color="auto"/>
        <w:bottom w:val="none" w:sz="0" w:space="0" w:color="auto"/>
        <w:right w:val="none" w:sz="0" w:space="0" w:color="auto"/>
      </w:divBdr>
    </w:div>
    <w:div w:id="1603996688">
      <w:bodyDiv w:val="1"/>
      <w:marLeft w:val="0"/>
      <w:marRight w:val="0"/>
      <w:marTop w:val="0"/>
      <w:marBottom w:val="0"/>
      <w:divBdr>
        <w:top w:val="none" w:sz="0" w:space="0" w:color="auto"/>
        <w:left w:val="none" w:sz="0" w:space="0" w:color="auto"/>
        <w:bottom w:val="none" w:sz="0" w:space="0" w:color="auto"/>
        <w:right w:val="none" w:sz="0" w:space="0" w:color="auto"/>
      </w:divBdr>
    </w:div>
    <w:div w:id="1726290768">
      <w:bodyDiv w:val="1"/>
      <w:marLeft w:val="0"/>
      <w:marRight w:val="0"/>
      <w:marTop w:val="0"/>
      <w:marBottom w:val="0"/>
      <w:divBdr>
        <w:top w:val="none" w:sz="0" w:space="0" w:color="auto"/>
        <w:left w:val="none" w:sz="0" w:space="0" w:color="auto"/>
        <w:bottom w:val="none" w:sz="0" w:space="0" w:color="auto"/>
        <w:right w:val="none" w:sz="0" w:space="0" w:color="auto"/>
      </w:divBdr>
    </w:div>
    <w:div w:id="1832990442">
      <w:bodyDiv w:val="1"/>
      <w:marLeft w:val="0"/>
      <w:marRight w:val="0"/>
      <w:marTop w:val="0"/>
      <w:marBottom w:val="0"/>
      <w:divBdr>
        <w:top w:val="none" w:sz="0" w:space="0" w:color="auto"/>
        <w:left w:val="none" w:sz="0" w:space="0" w:color="auto"/>
        <w:bottom w:val="none" w:sz="0" w:space="0" w:color="auto"/>
        <w:right w:val="none" w:sz="0" w:space="0" w:color="auto"/>
      </w:divBdr>
    </w:div>
    <w:div w:id="185002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79E70-5403-4E42-B025-CCA224AE9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4190</Words>
  <Characters>23888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2021-11-06T04:45:00Z</dcterms:created>
  <dcterms:modified xsi:type="dcterms:W3CDTF">2021-11-06T04:45:00Z</dcterms:modified>
</cp:coreProperties>
</file>